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spacing w:line="240" w:lineRule="auto"/>
        <w:ind w:firstLine="72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长春工业大学人文信息学院</w:t>
      </w:r>
    </w:p>
    <w:p>
      <w:pPr>
        <w:spacing w:line="240" w:lineRule="auto"/>
        <w:ind w:firstLine="72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教学事故分类、分级情况</w:t>
      </w: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"/>
        <w:gridCol w:w="6500"/>
        <w:gridCol w:w="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类别序号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教学事故内容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认定级别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5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理论教学与实践教学类（A）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A1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教师在教学过程中散布或出现违背党和国家方针政策的言论或行为，或传播国家法律法规不允许的内容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A2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教师违反师德师风，严重损害学生身心健康，或造成恶劣社会影响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A3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因教师或管理人员失职，在各类教学活动中导致学校财产损失2万元以上或学生受伤较为严重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A4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无正当理由拒绝承担已下达的教学任务，影响教学工作正常进行，造成严重后果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A5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未按大纲和计划要求擅自停开2个以上实验项目或停授2天及以上实习教学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/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未按大纲和计划要求擅自停开2个及以下实验项目或停授1天以内实习教学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A6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擅自取消本科专业人才培养方案和大纲要求规定的实践教学环节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/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擅自改变实验实习计划或教学内容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A7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教师对学生实行体罚或使用侮辱性语言，视造成影响程度处理</w:t>
            </w:r>
          </w:p>
        </w:tc>
        <w:tc>
          <w:tcPr>
            <w:tcW w:w="1417" w:type="dxa"/>
            <w:vAlign w:val="center"/>
          </w:tcPr>
          <w:p>
            <w:pPr>
              <w:rPr>
                <w:spacing w:val="-12"/>
              </w:rPr>
            </w:pPr>
            <w:r>
              <w:rPr>
                <w:rFonts w:hint="eastAsia"/>
                <w:spacing w:val="-12"/>
              </w:rPr>
              <w:t>Ⅰ/Ⅱ/Ⅲ/Ⅳ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A8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教师课堂中散布不利于学校的信息，不与学校政策保持高度一致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A9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教师未按教学标准(教学大纲)要求完成学期课程内容或教师授课严重脱离教学标准(教学大纲)要求，任由自己主观意愿组织教学活动，背离教学目的和要求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</w:tcPr>
          <w:p>
            <w:pPr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/>
              </w:rPr>
              <w:t>A10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未经教务处批准，教师擅自请人代课、帮人顶课、调课、停课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A11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指导教师在实验、实习教学期间擅离岗位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A12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教师未经批准旷课、擅离职守，导致课程无法进行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A13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未经教务处批准，教师擅自变动上课时间或地点,严重影响教学秩序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/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未经教务处批准，教师擅自变动上课时间或地点,未造成严重后果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类别序号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教学事故内容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认定级别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</w:rPr>
              <w:t>A14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实验课准备不充分，或组织不认真，致使实验课不能正常进行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spacing w:line="240" w:lineRule="auto"/>
              <w:rPr>
                <w:b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实验课准备不充分，或组织不认真，影响实验课教学效果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A15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教师指导实践课程时不按规程操作发生安全事故，视情况处理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Ⅱ/Ⅲ/Ⅳ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A16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其他对教学秩序和教学质量造成较大影响的行为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Ⅱ/Ⅲ/Ⅳ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A17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  <w:rPr>
                <w:spacing w:val="-12"/>
              </w:rPr>
            </w:pPr>
            <w:r>
              <w:rPr>
                <w:rFonts w:hint="eastAsia"/>
              </w:rPr>
              <w:t>教师课堂讲授与教学无关的内容，影响教学任务的完成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A18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按计划应有作业的课程，在全教学过程中未布置作业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A19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停止、推迟或提前结束实验、实习、设计等教学，导致规定的教学时间减少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A20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教师指导、评阅学生毕业设计(论文)时未按相关要求写出评语或随意评定成绩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</w:rPr>
              <w:t>A21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教师指导学生毕业设计(论文)工作不按相关规定认真履行其职责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Ⅲ/Ⅳ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</w:rPr>
              <w:t>A22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  <w:spacing w:val="-10"/>
              </w:rPr>
              <w:t>教师上课无故迟到或提前下课或中途擅自离开课堂5分钟以</w:t>
            </w:r>
            <w:r>
              <w:rPr>
                <w:rFonts w:hint="eastAsia"/>
              </w:rPr>
              <w:t>上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/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教师上课无故迟到或提前下课或中途擅自离开课堂5分钟以内（含5分钟）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A23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教师上课衣冠不整，在学生中造成不良的影响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A24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教师上课时间利用手机等通讯工具进行通讯联系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A25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教师课前未做好教学准备，影响正常教学活动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A26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教师上课不管理课堂纪律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A27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教师进入课堂后，未按规定携带教学资料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A28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教师开课期间未进行辅导答疑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A29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未按本科专业人才培养方案和大纲要求及时制订实践环节教学安排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755" w:type="dxa"/>
            <w:gridSpan w:val="5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考试类（B）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B1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教师或管理人员泄露试题、答案内容或在考前、考中、考后参与作弊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B2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试卷印刷、传送、保管过程中有意泄密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/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试卷印刷、传送、保管过程中非主观因素泄密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B3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b/>
              </w:rPr>
            </w:pPr>
            <w:r>
              <w:rPr>
                <w:rFonts w:hint="eastAsia"/>
              </w:rPr>
              <w:t>国家级考试，未按要求按时领取试卷并进入考场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B4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考试结束后，收回试卷数与参加考试人员数不相符。（已声明不交的学生除外）</w:t>
            </w:r>
          </w:p>
          <w:p>
            <w:pPr>
              <w:jc w:val="both"/>
            </w:pPr>
            <w:r>
              <w:rPr>
                <w:rFonts w:hint="eastAsia"/>
              </w:rPr>
              <w:t>1．5份以上</w:t>
            </w:r>
          </w:p>
          <w:p>
            <w:pPr>
              <w:jc w:val="both"/>
            </w:pPr>
            <w:r>
              <w:rPr>
                <w:rFonts w:hint="eastAsia"/>
              </w:rPr>
              <w:t>2．1—5份</w:t>
            </w:r>
          </w:p>
        </w:tc>
        <w:tc>
          <w:tcPr>
            <w:tcW w:w="1417" w:type="dxa"/>
            <w:vAlign w:val="center"/>
          </w:tcPr>
          <w:p/>
          <w:p/>
          <w:p>
            <w:r>
              <w:rPr>
                <w:rFonts w:hint="eastAsia"/>
              </w:rPr>
              <w:t>Ⅱ</w:t>
            </w:r>
          </w:p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类别序号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教学事故内容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认定级别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</w:rPr>
              <w:t>B5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命题严重出错，致使考试无法进行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spacing w:line="240" w:lineRule="auto"/>
              <w:rPr>
                <w:b/>
              </w:rPr>
            </w:pP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命题错误较多，影响学生正常考试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</w:rPr>
              <w:t>B6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因相关人员失误，造成其它意外情况，视情况处理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Ⅱ/Ⅲ/Ⅳ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B7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教师未按规定进行考试、考核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B8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</w:rPr>
              <w:t>同一门课程所用试卷近三年60%以上雷同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B9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监考教师发现学生作弊(违纪)不及时制止，不按规定报送作弊(违纪)材料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B10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现场发现试卷未准备好或监考教师未到，致使考试无法进行或拖延考试10分钟以上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B11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监考教师不认真履行监考人员职责(如监考时看手机等或睡觉、交谈、擅自缩短或延长考试时间等)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B12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教师命题时，试题内容、难度、份量不符合教学大纲基本要求，导致开考后1/3时间内有1/2以上学生交卷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B13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教师及管理人员不按规定时间送交试题，严重影响考务准备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B14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教师不按要求拟订考试试题及评分标准、参考答案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B15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监考教师迟到超过5分钟、缺席或中途离开考场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B16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监考教师考场内未认真核实考场人数，未填写考场记录单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B17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监考教师未认真组织考试，造成考场纪律混乱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B18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不认真完成试卷分析，不填写成绩分析报告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55" w:type="dxa"/>
            <w:gridSpan w:val="5"/>
            <w:vAlign w:val="center"/>
          </w:tcPr>
          <w:p>
            <w:r>
              <w:rPr>
                <w:rFonts w:hint="eastAsia"/>
                <w:b/>
              </w:rPr>
              <w:t>成绩类（C）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C1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教师或管理人员任意更改学生考试成绩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C2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未经考核或评卷，教师随意录入学生成绩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C3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教师对学生成绩评定不公正，存在明显偏袒、歧视行为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C4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教师上课无平时成绩考核方案，或未执行平时成绩考核方案，没有平时考查的原始记录，随意给定平时成绩或未按评分标准阅卷，随意给分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C5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教师批改试卷或成绩总评，一个自然班试卷总份数的15%以上有明显错误或批阅试卷不认真，有明显疏漏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C6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因相关人员失误，造成其它意外情况，视情况处理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Ⅱ/Ⅲ/Ⅳ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C7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丢失、损坏各类重要教学管理文件及学生的成绩、名册等各种重要教学档案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C8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试卷合分错误，影响学生及格判定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/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试卷合分错误，未影响学生及格判定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类别序号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教学事故内容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认定级别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C9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错登录成绩或漏登录成绩未及时更正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</w:rPr>
              <w:t>C10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未经教务处同意，私自向学生公布考试成绩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C11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  <w:spacing w:val="-6"/>
              </w:rPr>
              <w:t>考试后教师没有在规定时间内报送成绩及试卷；以及没有在规定时间内通过教务管理系统录入考试成绩，造成一定影响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755" w:type="dxa"/>
            <w:gridSpan w:val="5"/>
            <w:vAlign w:val="center"/>
          </w:tcPr>
          <w:p>
            <w:r>
              <w:rPr>
                <w:rFonts w:hint="eastAsia"/>
                <w:b/>
              </w:rPr>
              <w:t>教学管理类（D）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D1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制定本科专业人才培养方案或教学大纲出现错误，严重影响教学组织和学生学习质量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D2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出具虚假的学历、学籍、成绩等各类证书、证明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D3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执行教学计划时，因主观错误，遗漏某一教学环节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D4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未经教务处批准，教学单位随意变更教学计划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D5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未按教学计划安排课程，影响正常教学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D6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审查不认真，错发学生学位证书，造成严重后果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D7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私自更改教师质量评价结果或教师教学工作量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D8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无特殊原因，未及时准确地将教学任务通知到相关人员，严重影响教学工作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/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无特殊原因，未及时准确地将教学任务通知到相关人员，一定程度影响教学工作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D9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因相关人员失误，造成其它意外情况，视情况处理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Ⅱ/Ⅲ/Ⅳ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D10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不按规定上报教学事故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D11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未经教务处、人事处同意擅自聘用不符合条件的人员承担教学任务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D12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未通知或通知不及时，导致学生未能参加考试</w:t>
            </w:r>
          </w:p>
          <w:p>
            <w:pPr>
              <w:jc w:val="both"/>
            </w:pPr>
            <w:r>
              <w:rPr>
                <w:rFonts w:hint="eastAsia"/>
              </w:rPr>
              <w:t>1．5人以上</w:t>
            </w:r>
          </w:p>
          <w:p>
            <w:pPr>
              <w:jc w:val="both"/>
            </w:pPr>
            <w:r>
              <w:rPr>
                <w:rFonts w:hint="eastAsia"/>
              </w:rPr>
              <w:t>2．1-5人</w:t>
            </w:r>
          </w:p>
        </w:tc>
        <w:tc>
          <w:tcPr>
            <w:tcW w:w="1417" w:type="dxa"/>
            <w:vAlign w:val="center"/>
          </w:tcPr>
          <w:p>
            <w:pPr>
              <w:ind w:firstLine="480"/>
            </w:pPr>
          </w:p>
          <w:p>
            <w:r>
              <w:rPr>
                <w:rFonts w:hint="eastAsia"/>
              </w:rPr>
              <w:t>Ⅲ</w:t>
            </w:r>
          </w:p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D13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  <w:rPr>
                <w:spacing w:val="-6"/>
              </w:rPr>
            </w:pPr>
            <w:r>
              <w:rPr>
                <w:rFonts w:hint="eastAsia"/>
                <w:spacing w:val="-6"/>
              </w:rPr>
              <w:t>教师已事前请假，而受理者未转告，致使学生空等5分钟以上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D14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因管理人员工作失误或不认真，错报或漏报考试类、成绩类相关信息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D15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kern w:val="0"/>
                <w:szCs w:val="21"/>
              </w:rPr>
              <w:t>因排课不当造成教室使用冲突，未能妥善解决；因教学管理不当造成教师或学生在教室空等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/>
        </w:tc>
        <w:tc>
          <w:tcPr>
            <w:tcW w:w="6521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因排考不当造成监考教师未能及时到位、考场冲突，未能妥善解决，影响考试正常进行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D16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因错通知、漏通知造成无教室或学生未到课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D17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未在规定时间内按要求报送教学工作相关材料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04" w:type="dxa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类别序号</w:t>
            </w:r>
          </w:p>
        </w:tc>
        <w:tc>
          <w:tcPr>
            <w:tcW w:w="6513" w:type="dxa"/>
            <w:gridSpan w:val="2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教学事故内容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认定级别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75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教材类（E）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E1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私自或强制学生购买未经批准的教材或教辅材料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E2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擅自征订或印刷教材和教辅材料，且向学生收费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E3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错订、错购、漏发教材，使学生在开学2周及以上未得到教材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/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错订、错购、错发教材，导致该教材无法使用或开学1周以内未得到教材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755" w:type="dxa"/>
            <w:gridSpan w:val="5"/>
            <w:vAlign w:val="center"/>
          </w:tcPr>
          <w:p>
            <w:r>
              <w:rPr>
                <w:rFonts w:hint="eastAsia"/>
                <w:b/>
              </w:rPr>
              <w:t>教学保障类（F）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F1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教学单位因教学设备及用品采购失误，造成财产重大损失和人身伤害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Ⅰ/Ⅱ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F2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未经教务处同意，擅自占用教学场所，造成教学秩序混乱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F3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擅自拆卸教学楼内多媒体设备、听音线路及其他教学设施，影响教学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/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因违规操作规程致使教学楼内多媒体设备、听音线路及其他教学设施损坏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F4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因相关人员失误，造成其它意外情况，视情况处理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Ⅱ/Ⅲ/Ⅳ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F5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已到上课或考试时间，相关人员未打开教室、实验室及器材保管室等而影响教学或考试（5分钟以上）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F6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教学基本设施接报修后因人为原因未能在规定时间内及时维修，导致教学无法正常进行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Merge w:val="continue"/>
            <w:vAlign w:val="center"/>
          </w:tcPr>
          <w:p/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教学基本设施接报修后因人为原因未能在规定时间内及时维修，一定程度影响教学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F7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在正常上课时间内，铃声或广播乱响，影响正常教学秩序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F8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教学设备及用品采购、供应、准备不及时，影响教学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F9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未经教务处同意将教学设施挪作它用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F10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在教学楼内从事经营性活动，影响正常教学秩序和教学环境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gridSpan w:val="2"/>
            <w:vAlign w:val="center"/>
          </w:tcPr>
          <w:p>
            <w:r>
              <w:rPr>
                <w:rFonts w:hint="eastAsia"/>
              </w:rPr>
              <w:t>F11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因工作失误导致停电、停水，致使教学工作无法正常进行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6E82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center"/>
    </w:pPr>
    <w:rPr>
      <w:rFonts w:ascii="仿宋_GB2312" w:hAnsi="方正仿宋_GB2312" w:eastAsia="仿宋_GB2312" w:cs="方正仿宋_GB2312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2024-04-16T06:24:41Z</dcterms:created>
  <dc:creator>Admin</dc:creator>
  <cp:lastModifiedBy>一米六块三</cp:lastModifiedBy>
  <dcterms:modified xsi:type="dcterms:W3CDTF">2024-04-16T06:24:45Z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457136FB17704E95BEBB73E86A70BB12_12</vt:lpwstr>
  </property>
</Properties>
</file>