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CESI黑体-GB2312"/>
          <w:sz w:val="32"/>
          <w:szCs w:val="32"/>
          <w:lang w:eastAsia="zh-CN"/>
        </w:rPr>
      </w:pPr>
      <w:r>
        <w:rPr>
          <w:rFonts w:hint="eastAsia" w:ascii="黑体" w:hAnsi="黑体" w:eastAsia="黑体" w:cs="CESI黑体-GB2312"/>
          <w:sz w:val="32"/>
          <w:szCs w:val="32"/>
        </w:rPr>
        <w:t>附件</w:t>
      </w:r>
      <w:r>
        <w:rPr>
          <w:rFonts w:hint="eastAsia" w:ascii="黑体" w:hAnsi="黑体" w:eastAsia="黑体" w:cs="CESI黑体-GB2312"/>
          <w:sz w:val="32"/>
          <w:szCs w:val="32"/>
          <w:lang w:val="en-US" w:eastAsia="zh-CN"/>
        </w:rPr>
        <w:t>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202</w:t>
      </w:r>
      <w:r>
        <w:rPr>
          <w:rFonts w:hint="eastAsia" w:ascii="方正小标宋简体" w:hAnsi="方正小标宋_GBK" w:eastAsia="方正小标宋简体" w:cs="方正小标宋_GBK"/>
          <w:sz w:val="44"/>
          <w:szCs w:val="44"/>
          <w:lang w:val="en-US" w:eastAsia="zh-CN"/>
        </w:rPr>
        <w:t>5</w:t>
      </w:r>
      <w:r>
        <w:rPr>
          <w:rFonts w:hint="eastAsia" w:ascii="方正小标宋简体" w:hAnsi="方正小标宋_GBK" w:eastAsia="方正小标宋简体" w:cs="方正小标宋_GBK"/>
          <w:sz w:val="44"/>
          <w:szCs w:val="44"/>
        </w:rPr>
        <w:t>年度吉林省教育厅科学研究项目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申报指导性</w:t>
      </w:r>
      <w:r>
        <w:rPr>
          <w:rFonts w:ascii="方正小标宋简体" w:hAnsi="方正小标宋_GBK" w:eastAsia="方正小标宋简体" w:cs="方正小标宋_GBK"/>
          <w:sz w:val="44"/>
          <w:szCs w:val="44"/>
        </w:rPr>
        <w:t>目录</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hAnsi="黑体" w:eastAsia="黑体" w:cs="仿宋_GB2312"/>
          <w:sz w:val="24"/>
        </w:rPr>
      </w:pPr>
      <w:r>
        <w:rPr>
          <w:rFonts w:hint="eastAsia" w:ascii="黑体" w:hAnsi="黑体" w:eastAsia="黑体" w:cs="仿宋_GB2312"/>
          <w:sz w:val="24"/>
        </w:rPr>
        <w:t>一</w:t>
      </w:r>
      <w:r>
        <w:rPr>
          <w:rFonts w:ascii="黑体" w:hAnsi="黑体" w:eastAsia="黑体" w:cs="仿宋_GB2312"/>
          <w:sz w:val="24"/>
        </w:rPr>
        <w:t>、科学技术研究项目</w:t>
      </w:r>
      <w:r>
        <w:rPr>
          <w:rFonts w:hint="eastAsia" w:ascii="黑体" w:hAnsi="黑体" w:eastAsia="黑体" w:cs="仿宋_GB2312"/>
          <w:sz w:val="24"/>
        </w:rPr>
        <w:t>类</w:t>
      </w:r>
      <w:r>
        <w:rPr>
          <w:rFonts w:ascii="黑体" w:hAnsi="黑体" w:eastAsia="黑体" w:cs="仿宋_GB2312"/>
          <w:sz w:val="24"/>
        </w:rPr>
        <w:t>指导性目录</w:t>
      </w:r>
    </w:p>
    <w:p>
      <w:pPr>
        <w:spacing w:line="440" w:lineRule="exact"/>
        <w:ind w:firstLine="646"/>
        <w:rPr>
          <w:rFonts w:hint="eastAsia" w:ascii="宋体" w:hAnsi="宋体" w:cs="仿宋_GB2312"/>
          <w:sz w:val="24"/>
        </w:rPr>
      </w:pPr>
      <w:r>
        <w:rPr>
          <w:rFonts w:hint="eastAsia" w:ascii="宋体" w:hAnsi="宋体" w:cs="仿宋_GB2312"/>
          <w:sz w:val="24"/>
        </w:rPr>
        <w:t>重点支持高校理、工、农、医等学科领域教师和科研人员，聚焦国家、地方经济和社会发展的重大需求、重点领域科学技术问题和有关学科发展前沿问题，开展较为深入的基础研究和应用创新研究，202</w:t>
      </w:r>
      <w:r>
        <w:rPr>
          <w:rFonts w:hint="eastAsia" w:ascii="宋体" w:hAnsi="宋体" w:cs="仿宋_GB2312"/>
          <w:sz w:val="24"/>
          <w:lang w:val="en-US" w:eastAsia="zh-CN"/>
        </w:rPr>
        <w:t>5</w:t>
      </w:r>
      <w:r>
        <w:rPr>
          <w:rFonts w:hint="eastAsia" w:ascii="宋体" w:hAnsi="宋体" w:cs="仿宋_GB2312"/>
          <w:sz w:val="24"/>
        </w:rPr>
        <w:t>年度申报</w:t>
      </w:r>
      <w:r>
        <w:rPr>
          <w:rFonts w:ascii="宋体" w:hAnsi="宋体" w:cs="仿宋_GB2312"/>
          <w:sz w:val="24"/>
        </w:rPr>
        <w:t>指导性目录如下：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16" w:lineRule="exact"/>
              <w:jc w:val="left"/>
              <w:textAlignment w:val="auto"/>
              <w:rPr>
                <w:rFonts w:hint="eastAsia" w:ascii="宋体" w:hAnsi="宋体" w:cs="仿宋_GB2312"/>
                <w:b/>
                <w:sz w:val="24"/>
                <w:szCs w:val="24"/>
              </w:rPr>
            </w:pPr>
            <w:r>
              <w:rPr>
                <w:rFonts w:hint="eastAsia" w:ascii="宋体" w:hAnsi="宋体" w:cs="仿宋_GB2312"/>
                <w:b/>
                <w:sz w:val="24"/>
                <w:szCs w:val="24"/>
              </w:rPr>
              <w:t>1.</w:t>
            </w:r>
            <w:r>
              <w:rPr>
                <w:rFonts w:ascii="宋体" w:hAnsi="宋体" w:cs="仿宋_GB2312"/>
                <w:b/>
                <w:sz w:val="24"/>
                <w:szCs w:val="24"/>
              </w:rPr>
              <w:t>基础研究和应用基础研究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ascii="宋体" w:hAnsi="宋体" w:cs="仿宋_GB2312"/>
                <w:sz w:val="24"/>
                <w:szCs w:val="24"/>
              </w:rPr>
            </w:pPr>
            <w:r>
              <w:rPr>
                <w:rFonts w:hint="eastAsia" w:ascii="宋体" w:hAnsi="宋体" w:cs="仿宋_GB2312"/>
                <w:b/>
                <w:sz w:val="24"/>
                <w:szCs w:val="24"/>
              </w:rPr>
              <w:t>KJ</w:t>
            </w:r>
            <w:r>
              <w:rPr>
                <w:rFonts w:hint="eastAsia" w:ascii="宋体" w:hAnsi="宋体" w:cs="仿宋_GB2312"/>
                <w:b/>
                <w:sz w:val="24"/>
                <w:szCs w:val="24"/>
                <w:lang w:val="en-US" w:eastAsia="zh-CN"/>
              </w:rPr>
              <w:t xml:space="preserve"> </w:t>
            </w:r>
            <w:r>
              <w:rPr>
                <w:rFonts w:hint="eastAsia" w:ascii="宋体" w:hAnsi="宋体" w:cs="仿宋_GB2312"/>
                <w:b/>
                <w:sz w:val="24"/>
                <w:szCs w:val="24"/>
              </w:rPr>
              <w:t>1-1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ascii="宋体" w:hAnsi="宋体" w:cs="仿宋_GB2312"/>
                <w:sz w:val="24"/>
                <w:szCs w:val="24"/>
              </w:rPr>
            </w:pPr>
            <w:r>
              <w:rPr>
                <w:rFonts w:hint="eastAsia" w:ascii="宋体" w:hAnsi="宋体" w:cs="仿宋_GB2312"/>
                <w:sz w:val="24"/>
                <w:szCs w:val="24"/>
                <w:lang w:eastAsia="zh-CN"/>
              </w:rPr>
              <w:t>主要内容：</w:t>
            </w:r>
            <w:r>
              <w:rPr>
                <w:rFonts w:hint="eastAsia" w:ascii="宋体" w:hAnsi="宋体" w:cs="仿宋_GB2312"/>
                <w:sz w:val="24"/>
                <w:szCs w:val="24"/>
              </w:rPr>
              <w:t>围绕数学、物理、化学、生物等基础研究领域开展探索性研究。瞄准重大原创性基础前沿和关键核心技术的科学问题，在数学、物理、生命科学、空间科学、深海科学、纳米科学等基础前沿领域和农业、能源、材料、信息、生物、医药、制造与工程等应用基础领域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16" w:lineRule="exact"/>
              <w:jc w:val="both"/>
              <w:textAlignment w:val="auto"/>
              <w:rPr>
                <w:rFonts w:ascii="仿宋_GB2312" w:hAnsi="仿宋_GB2312" w:eastAsia="仿宋_GB2312" w:cs="仿宋_GB2312"/>
                <w:sz w:val="24"/>
                <w:szCs w:val="24"/>
              </w:rPr>
            </w:pPr>
            <w:r>
              <w:rPr>
                <w:rFonts w:hint="eastAsia" w:ascii="宋体" w:hAnsi="宋体" w:cs="仿宋_GB2312"/>
                <w:b/>
                <w:sz w:val="24"/>
                <w:szCs w:val="24"/>
              </w:rPr>
              <w:t>2</w:t>
            </w:r>
            <w:r>
              <w:rPr>
                <w:rFonts w:ascii="宋体" w:hAnsi="宋体" w:cs="仿宋_GB2312"/>
                <w:b/>
                <w:sz w:val="24"/>
                <w:szCs w:val="24"/>
              </w:rPr>
              <w:t>.</w:t>
            </w:r>
            <w:r>
              <w:rPr>
                <w:rFonts w:hint="eastAsia" w:ascii="宋体" w:hAnsi="宋体" w:cs="仿宋_GB2312"/>
                <w:b/>
                <w:sz w:val="24"/>
                <w:szCs w:val="24"/>
              </w:rPr>
              <w:t>攻关关键技术支撑产业发展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仿宋_GB2312" w:hAnsi="仿宋_GB2312" w:eastAsia="宋体" w:cs="仿宋_GB2312"/>
                <w:sz w:val="24"/>
                <w:szCs w:val="24"/>
                <w:lang w:eastAsia="zh-CN"/>
              </w:rPr>
            </w:pPr>
            <w:r>
              <w:rPr>
                <w:rFonts w:hint="eastAsia" w:ascii="宋体" w:hAnsi="宋体" w:cs="仿宋_GB2312"/>
                <w:b/>
                <w:sz w:val="24"/>
                <w:szCs w:val="24"/>
              </w:rPr>
              <w:t>KJ</w:t>
            </w:r>
            <w:r>
              <w:rPr>
                <w:rFonts w:hint="eastAsia" w:ascii="宋体" w:hAnsi="宋体" w:cs="仿宋_GB2312"/>
                <w:b/>
                <w:sz w:val="24"/>
                <w:szCs w:val="24"/>
                <w:lang w:val="en-US" w:eastAsia="zh-CN"/>
              </w:rPr>
              <w:t xml:space="preserve"> </w:t>
            </w:r>
            <w:r>
              <w:rPr>
                <w:rFonts w:hint="eastAsia" w:ascii="宋体" w:hAnsi="宋体" w:cs="仿宋_GB2312"/>
                <w:b/>
                <w:sz w:val="24"/>
                <w:szCs w:val="24"/>
              </w:rPr>
              <w:t>2-1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ascii="仿宋_GB2312" w:hAnsi="仿宋_GB2312" w:eastAsia="仿宋_GB2312" w:cs="仿宋_GB2312"/>
                <w:sz w:val="24"/>
                <w:szCs w:val="24"/>
              </w:rPr>
            </w:pPr>
            <w:r>
              <w:rPr>
                <w:rFonts w:hint="eastAsia" w:ascii="宋体" w:hAnsi="宋体" w:cs="仿宋_GB2312"/>
                <w:sz w:val="24"/>
                <w:szCs w:val="24"/>
              </w:rPr>
              <w:t>围绕汽车产业技术</w:t>
            </w:r>
            <w:r>
              <w:rPr>
                <w:rFonts w:hint="eastAsia" w:ascii="宋体" w:hAnsi="宋体" w:cs="仿宋_GB2312"/>
                <w:sz w:val="24"/>
                <w:szCs w:val="24"/>
                <w:lang w:eastAsia="zh-CN"/>
              </w:rPr>
              <w:t>等相关领域</w:t>
            </w:r>
            <w:r>
              <w:rPr>
                <w:rFonts w:hint="eastAsia" w:ascii="宋体" w:hAnsi="宋体" w:cs="仿宋_GB2312"/>
                <w:sz w:val="24"/>
                <w:szCs w:val="24"/>
              </w:rPr>
              <w:t>开展研究。主要内容：围绕汽车电动化、智能化、网联化、共享化发展方向，重点突破智能网联技术、新能源汽车关键技术、汽车高端零部件加工关键技术、汽车后服务智能化关键技术、汽车电子导航智能化技术、汽车轻量化相关技术等。重点突破智能网联与新能源汽车关键技术，汽车模具仿生智能再制造生产线关键共性技术，整车EE架构、先进电控底盘和商用车低碳化关键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仿宋_GB2312" w:hAnsi="仿宋_GB2312" w:eastAsia="仿宋_GB2312" w:cs="仿宋_GB2312"/>
                <w:sz w:val="24"/>
                <w:szCs w:val="24"/>
                <w:lang w:eastAsia="zh-CN"/>
              </w:rPr>
            </w:pPr>
            <w:r>
              <w:rPr>
                <w:rFonts w:hint="eastAsia" w:ascii="宋体" w:hAnsi="宋体" w:cs="仿宋_GB2312"/>
                <w:b/>
                <w:sz w:val="24"/>
                <w:szCs w:val="24"/>
              </w:rPr>
              <w:t>KJ</w:t>
            </w:r>
            <w:r>
              <w:rPr>
                <w:rFonts w:hint="eastAsia" w:ascii="宋体" w:hAnsi="宋体" w:cs="仿宋_GB2312"/>
                <w:b/>
                <w:sz w:val="24"/>
                <w:szCs w:val="24"/>
                <w:lang w:val="en-US" w:eastAsia="zh-CN"/>
              </w:rPr>
              <w:t xml:space="preserve"> </w:t>
            </w:r>
            <w:r>
              <w:rPr>
                <w:rFonts w:hint="eastAsia" w:ascii="宋体" w:hAnsi="宋体" w:cs="仿宋_GB2312"/>
                <w:b/>
                <w:sz w:val="24"/>
                <w:szCs w:val="24"/>
              </w:rPr>
              <w:t>2-2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ascii="仿宋_GB2312" w:hAnsi="仿宋_GB2312" w:eastAsia="仿宋_GB2312" w:cs="仿宋_GB2312"/>
                <w:sz w:val="24"/>
                <w:szCs w:val="24"/>
              </w:rPr>
            </w:pPr>
            <w:r>
              <w:rPr>
                <w:rFonts w:hint="eastAsia" w:ascii="宋体" w:hAnsi="宋体" w:cs="仿宋_GB2312"/>
                <w:sz w:val="24"/>
                <w:szCs w:val="24"/>
              </w:rPr>
              <w:t>围绕高端装备制造技术</w:t>
            </w:r>
            <w:r>
              <w:rPr>
                <w:rFonts w:hint="eastAsia" w:ascii="宋体" w:hAnsi="宋体" w:cs="仿宋_GB2312"/>
                <w:sz w:val="24"/>
                <w:szCs w:val="24"/>
                <w:lang w:eastAsia="zh-CN"/>
              </w:rPr>
              <w:t>等相关领域</w:t>
            </w:r>
            <w:r>
              <w:rPr>
                <w:rFonts w:hint="eastAsia" w:ascii="宋体" w:hAnsi="宋体" w:cs="仿宋_GB2312"/>
                <w:sz w:val="24"/>
                <w:szCs w:val="24"/>
              </w:rPr>
              <w:t>开展研究。主要内容：重点突破下一代高速智能动车组关键技术、下一代高速智能动车组制造大数据分析应用技术、轨道交通装备配套和试验验证关键技术、高端城市轨道车辆全生命周期造修一体化智能制造关键技术、卫星遥感数据综合服务应用关键技术、航空装备及核心基础零部件关键技术、移动平台精细探测关键技术、在轨组装空间望远镜关键技术、空间目标光电探测关键技术、高端光电装备制造技术、应急用特种装备制造技术、冰雪装备制造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2-3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ascii="仿宋_GB2312" w:hAnsi="仿宋_GB2312" w:eastAsia="仿宋_GB2312" w:cs="仿宋_GB2312"/>
                <w:sz w:val="24"/>
                <w:szCs w:val="24"/>
              </w:rPr>
            </w:pPr>
            <w:r>
              <w:rPr>
                <w:rFonts w:hint="eastAsia" w:ascii="宋体" w:hAnsi="宋体" w:cs="仿宋_GB2312"/>
                <w:sz w:val="24"/>
                <w:szCs w:val="24"/>
              </w:rPr>
              <w:t>围绕光电技术</w:t>
            </w:r>
            <w:r>
              <w:rPr>
                <w:rFonts w:hint="eastAsia" w:ascii="宋体" w:hAnsi="宋体" w:cs="仿宋_GB2312"/>
                <w:sz w:val="24"/>
                <w:szCs w:val="24"/>
                <w:lang w:eastAsia="zh-CN"/>
              </w:rPr>
              <w:t>等相关领域</w:t>
            </w:r>
            <w:r>
              <w:rPr>
                <w:rFonts w:hint="eastAsia" w:ascii="宋体" w:hAnsi="宋体" w:cs="仿宋_GB2312"/>
                <w:sz w:val="24"/>
                <w:szCs w:val="24"/>
              </w:rPr>
              <w:t>开展研究。主要内容：围绕核心电子器件、高端通用芯片发展趋势，重点突破车用电子系统、激光技术及应用、高端仪器、新型光电器件、光电医疗设备、量子技术及应用、脑科学器件应用、智能传感器件等关键技术。开发全固态激光雷达系统研发及产业化关键技术、全彩色超高清μLED显示器关键技术、高速安全激光通信关键技术、光量子集成芯片关键技术、面向光通讯应用的高速垂直腔面发射激光器（VCSEL）关键技术、忆阻型类脑智能芯片关键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2-4</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ascii="仿宋_GB2312" w:hAnsi="仿宋_GB2312" w:eastAsia="仿宋_GB2312" w:cs="仿宋_GB2312"/>
                <w:sz w:val="24"/>
                <w:szCs w:val="24"/>
              </w:rPr>
            </w:pPr>
            <w:r>
              <w:rPr>
                <w:rFonts w:hint="eastAsia"/>
                <w:sz w:val="24"/>
                <w:szCs w:val="24"/>
              </w:rPr>
              <w:t>围绕新一代信息技术</w:t>
            </w:r>
            <w:r>
              <w:rPr>
                <w:rFonts w:hint="eastAsia" w:ascii="宋体" w:hAnsi="宋体" w:cs="仿宋_GB2312"/>
                <w:sz w:val="24"/>
                <w:szCs w:val="24"/>
                <w:lang w:eastAsia="zh-CN"/>
              </w:rPr>
              <w:t>等相关领域</w:t>
            </w:r>
            <w:r>
              <w:rPr>
                <w:rFonts w:hint="eastAsia"/>
                <w:sz w:val="24"/>
                <w:szCs w:val="24"/>
              </w:rPr>
              <w:t>开展研究。主要内容：开发基于高性能计算环境的科技创新服务体系关键技术、新一代人工智能关键技术、大数据分析应用关键技术、区块链与现代社会治理融合技术以及量子科技领域关键技术，强化智慧城市、智慧医疗、智慧交通、智慧基建等多场景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2-5</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ascii="仿宋_GB2312" w:hAnsi="仿宋_GB2312" w:eastAsia="仿宋_GB2312" w:cs="仿宋_GB2312"/>
                <w:sz w:val="24"/>
                <w:szCs w:val="24"/>
              </w:rPr>
            </w:pPr>
            <w:r>
              <w:rPr>
                <w:rFonts w:hint="eastAsia"/>
                <w:sz w:val="24"/>
                <w:szCs w:val="24"/>
              </w:rPr>
              <w:t>围绕先进材料技术</w:t>
            </w:r>
            <w:r>
              <w:rPr>
                <w:rFonts w:hint="eastAsia" w:ascii="宋体" w:hAnsi="宋体" w:cs="仿宋_GB2312"/>
                <w:sz w:val="24"/>
                <w:szCs w:val="24"/>
                <w:lang w:eastAsia="zh-CN"/>
              </w:rPr>
              <w:t>等相关领域</w:t>
            </w:r>
            <w:r>
              <w:rPr>
                <w:rFonts w:hint="eastAsia"/>
                <w:sz w:val="24"/>
                <w:szCs w:val="24"/>
              </w:rPr>
              <w:t>开展研究。主要内容：重点开发生物基降解材料、新型碳纤维复合材料、高分子材料、新型光电显示材料、新型高性能稀土功能材料、低碳节能新材料等关键技术。开发生物降解二氧化碳基塑料 （PPC）关键技术、低成本高模量碳纤维复合材料关键制造技术及其应用关键技术、聚醚酮酮树脂产业化及应用关键技术、变革性聚乳酸产业化关键技术、无定型聚芳醚的制备与应用关键技术、新型OLED显示关键材料技术与产业化示范关键技术、新型高性能稀土功能材料的高值化应用、低碳节能新材料等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2-6</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ascii="仿宋_GB2312" w:hAnsi="仿宋_GB2312" w:eastAsia="仿宋_GB2312" w:cs="仿宋_GB2312"/>
                <w:sz w:val="24"/>
                <w:szCs w:val="24"/>
              </w:rPr>
            </w:pPr>
            <w:r>
              <w:rPr>
                <w:rFonts w:hint="eastAsia"/>
                <w:sz w:val="24"/>
                <w:szCs w:val="24"/>
              </w:rPr>
              <w:t>围绕先进绿色制造技术</w:t>
            </w:r>
            <w:r>
              <w:rPr>
                <w:rFonts w:hint="eastAsia" w:ascii="宋体" w:hAnsi="宋体" w:cs="仿宋_GB2312"/>
                <w:sz w:val="24"/>
                <w:szCs w:val="24"/>
                <w:lang w:eastAsia="zh-CN"/>
              </w:rPr>
              <w:t>等相关领域</w:t>
            </w:r>
            <w:r>
              <w:rPr>
                <w:rFonts w:hint="eastAsia"/>
                <w:sz w:val="24"/>
                <w:szCs w:val="24"/>
              </w:rPr>
              <w:t>开展研究。主要内容：重点强化智能微纳制造技术、绿色清洁生产技术、“专精特新”装备制造技术、基础部件制造关键技术等的开发和应用。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16" w:lineRule="exact"/>
              <w:jc w:val="left"/>
              <w:textAlignment w:val="auto"/>
              <w:rPr>
                <w:rFonts w:hint="default" w:ascii="仿宋_GB2312" w:hAnsi="仿宋_GB2312" w:eastAsia="仿宋_GB2312" w:cs="仿宋_GB2312"/>
                <w:sz w:val="24"/>
                <w:szCs w:val="24"/>
                <w:lang w:val="en-US" w:eastAsia="zh-CN"/>
              </w:rPr>
            </w:pPr>
            <w:r>
              <w:rPr>
                <w:rFonts w:hint="eastAsia" w:ascii="宋体" w:hAnsi="宋体" w:cs="仿宋_GB2312"/>
                <w:b/>
                <w:sz w:val="24"/>
                <w:szCs w:val="24"/>
                <w:lang w:val="en-US" w:eastAsia="zh-CN"/>
              </w:rPr>
              <w:t>3.</w:t>
            </w:r>
            <w:r>
              <w:rPr>
                <w:rFonts w:hint="eastAsia" w:ascii="宋体" w:hAnsi="宋体" w:cs="仿宋_GB2312"/>
                <w:b/>
                <w:sz w:val="24"/>
                <w:szCs w:val="24"/>
              </w:rPr>
              <w:t>发挥区域优势打造医药健康产业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3-1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ascii="仿宋_GB2312" w:hAnsi="仿宋_GB2312" w:eastAsia="仿宋_GB2312" w:cs="仿宋_GB2312"/>
                <w:sz w:val="24"/>
                <w:szCs w:val="24"/>
              </w:rPr>
            </w:pPr>
            <w:r>
              <w:rPr>
                <w:rFonts w:hint="eastAsia"/>
                <w:sz w:val="24"/>
                <w:szCs w:val="24"/>
              </w:rPr>
              <w:t>围绕中药领域关键技术开展研究。主要内容：中药材种质资源保存与良种选育、高品质道地药材生态种植（养殖）、中药材健康产品、经典名方、创新中药、中药大品种二次开发、中药材炮制与生产等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3-2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围绕生物药关键技术</w:t>
            </w:r>
            <w:r>
              <w:rPr>
                <w:rFonts w:hint="eastAsia" w:ascii="宋体" w:hAnsi="宋体" w:cs="仿宋_GB2312"/>
                <w:sz w:val="24"/>
                <w:szCs w:val="24"/>
                <w:lang w:eastAsia="zh-CN"/>
              </w:rPr>
              <w:t>等相关领域</w:t>
            </w:r>
            <w:r>
              <w:rPr>
                <w:rFonts w:hint="eastAsia"/>
                <w:sz w:val="24"/>
                <w:szCs w:val="24"/>
              </w:rPr>
              <w:t>开展研究。主要内容：基因工程药物、创新疫苗、抗体药物、干细胞、已上市生物药技术升级等关键技术研究。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3-3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围绕化学药关键技术</w:t>
            </w:r>
            <w:r>
              <w:rPr>
                <w:rFonts w:hint="eastAsia" w:ascii="宋体" w:hAnsi="宋体" w:cs="仿宋_GB2312"/>
                <w:sz w:val="24"/>
                <w:szCs w:val="24"/>
                <w:lang w:eastAsia="zh-CN"/>
              </w:rPr>
              <w:t>等相关领域</w:t>
            </w:r>
            <w:r>
              <w:rPr>
                <w:rFonts w:hint="eastAsia"/>
                <w:sz w:val="24"/>
                <w:szCs w:val="24"/>
              </w:rPr>
              <w:t>开展研究。主要内容：绿色原料药及中间体、化学创新药、仿制药、已上市化学药技术提升、新型制剂等关键技术研究。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3-4</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围绕医疗器械与医用健康材料关键技术</w:t>
            </w:r>
            <w:r>
              <w:rPr>
                <w:rFonts w:hint="eastAsia" w:ascii="宋体" w:hAnsi="宋体" w:cs="仿宋_GB2312"/>
                <w:sz w:val="24"/>
                <w:szCs w:val="24"/>
                <w:lang w:eastAsia="zh-CN"/>
              </w:rPr>
              <w:t>等相关领域</w:t>
            </w:r>
            <w:r>
              <w:rPr>
                <w:rFonts w:hint="eastAsia"/>
                <w:sz w:val="24"/>
                <w:szCs w:val="24"/>
              </w:rPr>
              <w:t>开展研究。主要内容：先进医学影像设备及治疗设备、新型体外诊断试剂及仪器、智慧医疗产品、智能监测设备、医用健康材料、已上市医疗器械产品升级换代、医疗器械智能化生产等关键技术研究。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3-5</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围绕制药设备与检测仪器关键技术</w:t>
            </w:r>
            <w:r>
              <w:rPr>
                <w:rFonts w:hint="eastAsia" w:ascii="宋体" w:hAnsi="宋体" w:cs="仿宋_GB2312"/>
                <w:sz w:val="24"/>
                <w:szCs w:val="24"/>
                <w:lang w:eastAsia="zh-CN"/>
              </w:rPr>
              <w:t>等相关领域</w:t>
            </w:r>
            <w:r>
              <w:rPr>
                <w:rFonts w:hint="eastAsia"/>
                <w:sz w:val="24"/>
                <w:szCs w:val="24"/>
              </w:rPr>
              <w:t>开展研究。主要内容：中药农业关键设备、中药炮制关键设备、智能化制药设备、药品检测仪器等关键技术研究。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3-6</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围绕保健食品和特医食品关键技术</w:t>
            </w:r>
            <w:r>
              <w:rPr>
                <w:rFonts w:hint="eastAsia" w:ascii="宋体" w:hAnsi="宋体" w:cs="仿宋_GB2312"/>
                <w:sz w:val="24"/>
                <w:szCs w:val="24"/>
                <w:lang w:eastAsia="zh-CN"/>
              </w:rPr>
              <w:t>等相关领域</w:t>
            </w:r>
            <w:r>
              <w:rPr>
                <w:rFonts w:hint="eastAsia"/>
                <w:sz w:val="24"/>
                <w:szCs w:val="24"/>
              </w:rPr>
              <w:t>开展研究。主要内容：保健食品、特医食品、保健食品生产等关键技术研究。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3-7</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围绕绿色日化品及化妆品关键技术</w:t>
            </w:r>
            <w:r>
              <w:rPr>
                <w:rFonts w:hint="eastAsia" w:ascii="宋体" w:hAnsi="宋体" w:cs="仿宋_GB2312"/>
                <w:sz w:val="24"/>
                <w:szCs w:val="24"/>
                <w:lang w:eastAsia="zh-CN"/>
              </w:rPr>
              <w:t>等相关领域</w:t>
            </w:r>
            <w:r>
              <w:rPr>
                <w:rFonts w:hint="eastAsia"/>
                <w:sz w:val="24"/>
                <w:szCs w:val="24"/>
              </w:rPr>
              <w:t>开展研究。主要内容：绿色日化品及化妆品原料新成分、新活性及新机制发现、安全性和功效性评价、新产品等关键技术研究。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16" w:lineRule="exact"/>
              <w:textAlignment w:val="auto"/>
              <w:rPr>
                <w:rFonts w:hint="eastAsia"/>
                <w:sz w:val="24"/>
                <w:szCs w:val="24"/>
              </w:rPr>
            </w:pPr>
            <w:r>
              <w:rPr>
                <w:rFonts w:hint="eastAsia" w:ascii="宋体" w:hAnsi="宋体" w:cs="仿宋_GB2312"/>
                <w:b/>
                <w:sz w:val="24"/>
                <w:szCs w:val="24"/>
                <w:lang w:val="en-US" w:eastAsia="zh-CN"/>
              </w:rPr>
              <w:t>4.</w:t>
            </w:r>
            <w:r>
              <w:rPr>
                <w:rFonts w:hint="eastAsia" w:ascii="宋体" w:hAnsi="宋体" w:cs="仿宋_GB2312"/>
                <w:b/>
                <w:sz w:val="24"/>
                <w:szCs w:val="24"/>
              </w:rPr>
              <w:t>聚焦粮食安全强化农业科技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4-1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围绕良种培育技术</w:t>
            </w:r>
            <w:r>
              <w:rPr>
                <w:rFonts w:hint="eastAsia" w:ascii="宋体" w:hAnsi="宋体" w:cs="仿宋_GB2312"/>
                <w:sz w:val="24"/>
                <w:szCs w:val="24"/>
                <w:lang w:eastAsia="zh-CN"/>
              </w:rPr>
              <w:t>等相关领域</w:t>
            </w:r>
            <w:r>
              <w:rPr>
                <w:rFonts w:hint="eastAsia"/>
                <w:sz w:val="24"/>
                <w:szCs w:val="24"/>
              </w:rPr>
              <w:t>开展研究。主要内容：围绕国家粮食安全带建设，抢抓种业振兴战略机遇，围绕主要农作物育种开展研究，以水稻、玉米、大豆、花生等主要农作物种业科技创新和产业化为重点，培育和应用一批具有自主知识产权的突破性重大新品种，实施全产业链育种科技攻关。围绕主要畜禽水产育种开展研究，以猪、牛、羊、鸡、鹿等为重点，培育一批高性能动物品种。围绕特产育种开展研究，以菌菇、木耳、人参等区域特产为重点，培育一批重大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4-2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围绕高效种植养殖技术</w:t>
            </w:r>
            <w:r>
              <w:rPr>
                <w:rFonts w:hint="eastAsia" w:ascii="宋体" w:hAnsi="宋体" w:cs="仿宋_GB2312"/>
                <w:sz w:val="24"/>
                <w:szCs w:val="24"/>
                <w:lang w:eastAsia="zh-CN"/>
              </w:rPr>
              <w:t>等相关领域</w:t>
            </w:r>
            <w:r>
              <w:rPr>
                <w:rFonts w:hint="eastAsia"/>
                <w:sz w:val="24"/>
                <w:szCs w:val="24"/>
              </w:rPr>
              <w:t>开展研究。主要内容：畜禽安全高效养殖，以安全、环保、高效为目标，围绕主要畜禽疫病检测与防控、高效饲养、养殖废弃物无害化处理与资源化利用、“秸秆变肉”工程、千万头肉牛工程等方面开展技术研究与开发。作物高效种植，粮食作物与经济作物资源高效利用生理生态机制研究、抗逆栽培和丰产技术、配套设施与智能机械设备等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5"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4-3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 xml:space="preserve"> 围绕特产发展技术</w:t>
            </w:r>
            <w:r>
              <w:rPr>
                <w:rFonts w:hint="eastAsia" w:ascii="宋体" w:hAnsi="宋体" w:cs="仿宋_GB2312"/>
                <w:sz w:val="24"/>
                <w:szCs w:val="24"/>
                <w:lang w:eastAsia="zh-CN"/>
              </w:rPr>
              <w:t>等相关领域</w:t>
            </w:r>
            <w:r>
              <w:rPr>
                <w:rFonts w:hint="eastAsia"/>
                <w:sz w:val="24"/>
                <w:szCs w:val="24"/>
              </w:rPr>
              <w:t>开展研究。主要内容：重点开展特种经济动植物种植养殖、疫病防控和高效高值利用等方面技术的研发和转化。特种经济动物新品种培育技术，包括基因组编辑技术应用、特种经济动物疫病监测技术、鹿茸和鹿茸干细胞的精细化应用技术、基因和蛋白质水平上的特种经济动物诊断技术、特种经济动物高效繁殖技术、梅花鹿结核病、布鲁氏菌病等快速诊断技术、鹿茸肽分离、纯化技术等。道地中药材种子提纯复壮与繁育技术、道地中药材品质形成关键技术、无性繁殖技术、道地药材的病虫害综合防治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5"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4-4</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围绕黑土地保护技术</w:t>
            </w:r>
            <w:r>
              <w:rPr>
                <w:rFonts w:hint="eastAsia" w:ascii="宋体" w:hAnsi="宋体" w:cs="仿宋_GB2312"/>
                <w:sz w:val="24"/>
                <w:szCs w:val="24"/>
                <w:lang w:eastAsia="zh-CN"/>
              </w:rPr>
              <w:t>等相关领域</w:t>
            </w:r>
            <w:r>
              <w:rPr>
                <w:rFonts w:hint="eastAsia"/>
                <w:sz w:val="24"/>
                <w:szCs w:val="24"/>
              </w:rPr>
              <w:t>开展研究。主要内容：重点开展黑土地保护技术、秸秆还田关键技术、酸化土壤修复、畜禽废弃物资源化利用、农药减施、大田智能施肥技术体系等技术研发和创新，着力打赢“黑土粮仓”科技会战。以保护农业生态环境、促进农业生产可持续发展、节约成本为目的，以黑土地保护技术为重点，应用科学技术避免水土流失、农田扬尘，保持农田生产能力可持续性，减少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4-5</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围绕智慧农业技术</w:t>
            </w:r>
            <w:r>
              <w:rPr>
                <w:rFonts w:hint="eastAsia" w:ascii="宋体" w:hAnsi="宋体" w:cs="仿宋_GB2312"/>
                <w:sz w:val="24"/>
                <w:szCs w:val="24"/>
                <w:lang w:eastAsia="zh-CN"/>
              </w:rPr>
              <w:t>等相关领域</w:t>
            </w:r>
            <w:r>
              <w:rPr>
                <w:rFonts w:hint="eastAsia"/>
                <w:sz w:val="24"/>
                <w:szCs w:val="24"/>
              </w:rPr>
              <w:t>开展研究。主要内容：重点开展农业信息技术、智能化农机装备、低碳环保型农机装备、高效精准环保多功能农田作业装备、高性能保护性耕作装备、畜禽产品智能化产地处理装备等方面的研发和转化。突破土壤植物机器系统应用基础以及农机作业传感器、智能决策与控制、智能服务等技术，开发大型与专用拖拉机等主导产品智能技术与制造质量提升技术，创立自主的农业智能化装备技术体系，创制适合省内丘陵山区、农产品产地等薄弱环节的装备，低碳环保型农机装备、高效精准环保多功能农田作业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4-6</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围绕粮畜禽林渔特疫病防控</w:t>
            </w:r>
            <w:r>
              <w:rPr>
                <w:rFonts w:hint="eastAsia" w:ascii="宋体" w:hAnsi="宋体" w:cs="仿宋_GB2312"/>
                <w:sz w:val="24"/>
                <w:szCs w:val="24"/>
                <w:lang w:eastAsia="zh-CN"/>
              </w:rPr>
              <w:t>等相关领域</w:t>
            </w:r>
            <w:r>
              <w:rPr>
                <w:rFonts w:hint="eastAsia"/>
                <w:sz w:val="24"/>
                <w:szCs w:val="24"/>
              </w:rPr>
              <w:t>开展研究。</w:t>
            </w:r>
            <w:r>
              <w:rPr>
                <w:rFonts w:hint="eastAsia"/>
                <w:sz w:val="24"/>
                <w:szCs w:val="24"/>
                <w:lang w:eastAsia="zh-CN"/>
              </w:rPr>
              <w:t>主要内容：</w:t>
            </w:r>
            <w:r>
              <w:rPr>
                <w:rFonts w:hint="eastAsia"/>
                <w:sz w:val="24"/>
                <w:szCs w:val="24"/>
              </w:rPr>
              <w:t>畜禽疫病防控技术，突破畜禽重大疫病防控的重大基础理论，攻克关键核心技术。粮食作物疫病防控技术，开展主要农作物重大病虫害监测预警技术、爆发成灾规律及防控关键技术研究。林渔特产疫病防控技术，重点是以病情监测技术、林渔疫病监测力度、水生动物疫病监测与防控技术、红松果实害虫、松材线虫等为主的有害生物的生物防治关键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4-7</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围绕农业加工技术</w:t>
            </w:r>
            <w:r>
              <w:rPr>
                <w:rFonts w:hint="eastAsia" w:ascii="宋体" w:hAnsi="宋体" w:cs="仿宋_GB2312"/>
                <w:sz w:val="24"/>
                <w:szCs w:val="24"/>
                <w:lang w:eastAsia="zh-CN"/>
              </w:rPr>
              <w:t>等相关领域</w:t>
            </w:r>
            <w:r>
              <w:rPr>
                <w:rFonts w:hint="eastAsia"/>
                <w:sz w:val="24"/>
                <w:szCs w:val="24"/>
              </w:rPr>
              <w:t>开展研究。主要内容：重点开展以玉米为原料的生物化工制品和功能性发酵制品等产品技术开发，鼓励发展以玉米为原料的燃料乙醇、变性淀粉、聚乳酸、新型酶制剂等产品发展，重点推进玉米深加工产业向生物化工材料方向转型发展。加强稻谷、大豆深加工及综合利用相关技术的研发和转化，重点推进稻谷加工过程中的分级加工技术、着水调质技术、精碾技术等技术，推广稻壳发电技术。重点开发利用大豆蛋白生产多种食品及食品原料技术，创制萌芽大豆粉、大豆蛋白肽、膳食纤维、纳豆、天贝、发酵豆乳等高附加值功能性食品及原料。加强畜禽、特产、海洋产品加工技术的开发和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16" w:lineRule="exact"/>
              <w:jc w:val="both"/>
              <w:textAlignment w:val="auto"/>
              <w:rPr>
                <w:rFonts w:hint="eastAsia" w:ascii="仿宋_GB2312" w:hAnsi="仿宋_GB2312" w:eastAsia="仿宋_GB2312" w:cs="仿宋_GB2312"/>
                <w:sz w:val="24"/>
                <w:szCs w:val="24"/>
              </w:rPr>
            </w:pPr>
            <w:r>
              <w:rPr>
                <w:rFonts w:hint="eastAsia" w:ascii="宋体" w:hAnsi="宋体" w:cs="仿宋_GB2312"/>
                <w:b/>
                <w:sz w:val="24"/>
                <w:szCs w:val="24"/>
                <w:lang w:val="en-US" w:eastAsia="zh-CN"/>
              </w:rPr>
              <w:t>5.</w:t>
            </w:r>
            <w:r>
              <w:rPr>
                <w:rFonts w:hint="eastAsia" w:ascii="宋体" w:hAnsi="宋体" w:cs="仿宋_GB2312"/>
                <w:b/>
                <w:sz w:val="24"/>
                <w:szCs w:val="24"/>
              </w:rPr>
              <w:t>突出减碳科技助力生态发展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0"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5-1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围绕生态系统吸碳储碳技术</w:t>
            </w:r>
            <w:r>
              <w:rPr>
                <w:rFonts w:hint="eastAsia" w:ascii="宋体" w:hAnsi="宋体" w:cs="仿宋_GB2312"/>
                <w:sz w:val="24"/>
                <w:szCs w:val="24"/>
                <w:lang w:eastAsia="zh-CN"/>
              </w:rPr>
              <w:t>等相关领域</w:t>
            </w:r>
            <w:r>
              <w:rPr>
                <w:rFonts w:hint="eastAsia"/>
                <w:sz w:val="24"/>
                <w:szCs w:val="24"/>
              </w:rPr>
              <w:t>开展研究。主要内容：聚焦自然生态系统固碳减排基础理论研究、关键技术突破和应用示范。加强森林、湿地、草原、农田、盐碱地等典型生态系统碳源汇基础理论研究、关键技术突破和应用示范。重点开展水体污染治理、大气污染治理、农田污染治理、新型固体废弃物处置等关键技术的研发和转化，着力推进农田、草地、湿地、林地领域的生态修复和保护，提高农田、草地、湿地、林地吸碳储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5"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5-2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both"/>
              <w:textAlignment w:val="auto"/>
              <w:rPr>
                <w:rFonts w:hint="eastAsia"/>
                <w:sz w:val="24"/>
                <w:szCs w:val="24"/>
              </w:rPr>
            </w:pPr>
            <w:r>
              <w:rPr>
                <w:rFonts w:hint="eastAsia"/>
                <w:sz w:val="24"/>
                <w:szCs w:val="24"/>
              </w:rPr>
              <w:t>围绕环境保护清洁能源创新</w:t>
            </w:r>
            <w:r>
              <w:rPr>
                <w:rFonts w:hint="eastAsia" w:ascii="宋体" w:hAnsi="宋体" w:cs="仿宋_GB2312"/>
                <w:sz w:val="24"/>
                <w:szCs w:val="24"/>
                <w:lang w:eastAsia="zh-CN"/>
              </w:rPr>
              <w:t>等相关领域</w:t>
            </w:r>
            <w:r>
              <w:rPr>
                <w:rFonts w:hint="eastAsia"/>
                <w:sz w:val="24"/>
                <w:szCs w:val="24"/>
              </w:rPr>
              <w:t>开展研究。主要内容：深入开展支撑风、光电大规模友好并网的智能电网技术和新能源场站主动支撑技术等研究。围绕能源供给转型和脱碳降碳需求，重点突破火电机组提效降碳、生物质发电、先进输配电等关键技术。加强电化学、压缩空气等新型储能技术攻关、示范和产业化应用。加强氢能生产、储存、应用关键技术研发、示范和规模化应用，推动园区级多微网系统参与电网友好互动关键技术研究，推广园区能源梯级利用等节能低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396" w:lineRule="exact"/>
              <w:jc w:val="center"/>
              <w:textAlignment w:val="auto"/>
              <w:rPr>
                <w:rFonts w:hint="eastAsia" w:ascii="宋体" w:hAnsi="宋体" w:cs="仿宋_GB2312"/>
                <w:b/>
                <w:sz w:val="24"/>
                <w:szCs w:val="24"/>
              </w:rPr>
            </w:pPr>
            <w:r>
              <w:rPr>
                <w:rFonts w:hint="eastAsia" w:ascii="宋体" w:hAnsi="宋体" w:cs="仿宋_GB2312"/>
                <w:b/>
                <w:sz w:val="24"/>
                <w:szCs w:val="24"/>
              </w:rPr>
              <w:t>KJ 5-3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396" w:lineRule="exact"/>
              <w:ind w:firstLine="480" w:firstLineChars="200"/>
              <w:jc w:val="both"/>
              <w:textAlignment w:val="auto"/>
              <w:rPr>
                <w:rFonts w:hint="eastAsia"/>
                <w:sz w:val="24"/>
                <w:szCs w:val="24"/>
              </w:rPr>
            </w:pPr>
            <w:r>
              <w:rPr>
                <w:rFonts w:hint="eastAsia"/>
                <w:sz w:val="24"/>
                <w:szCs w:val="24"/>
              </w:rPr>
              <w:t>围绕农业资源综合利用</w:t>
            </w:r>
            <w:r>
              <w:rPr>
                <w:rFonts w:hint="eastAsia" w:ascii="宋体" w:hAnsi="宋体" w:cs="仿宋_GB2312"/>
                <w:sz w:val="24"/>
                <w:szCs w:val="24"/>
                <w:lang w:eastAsia="zh-CN"/>
              </w:rPr>
              <w:t>等相关领域</w:t>
            </w:r>
            <w:r>
              <w:rPr>
                <w:rFonts w:hint="eastAsia"/>
                <w:sz w:val="24"/>
                <w:szCs w:val="24"/>
              </w:rPr>
              <w:t>开展研究。主要内容：深入开展农作物秸秆还田固碳、畜禽粪便管理温室气体减排、农田氧化亚氮减排等关键技术研究。重点突破玉米秸秆还田少免耕播种、氮肥减施增效、农田表层土壤固碳、畜禽绿色养殖等核心技术。研究粪污干湿分离、固体粪便覆膜静态好氧堆肥技术，促进粪肥深施还田技术替代化肥施用，降低粪便后处理过程中的碳排放。打造农业绿色低碳产业，培养绿色低碳农业科技人才，持续推进农业资源综合开发利用，促进农业绿色低碳技术的科技成果转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396" w:lineRule="exact"/>
              <w:jc w:val="center"/>
              <w:textAlignment w:val="auto"/>
              <w:rPr>
                <w:rFonts w:hint="eastAsia" w:ascii="宋体" w:hAnsi="宋体" w:cs="仿宋_GB2312"/>
                <w:b/>
                <w:sz w:val="24"/>
                <w:szCs w:val="24"/>
              </w:rPr>
            </w:pPr>
            <w:r>
              <w:rPr>
                <w:rFonts w:hint="eastAsia" w:ascii="宋体" w:hAnsi="宋体" w:cs="仿宋_GB2312"/>
                <w:b/>
                <w:sz w:val="24"/>
                <w:szCs w:val="24"/>
              </w:rPr>
              <w:t>KJ 5-4</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396" w:lineRule="exact"/>
              <w:ind w:firstLine="480" w:firstLineChars="200"/>
              <w:jc w:val="both"/>
              <w:textAlignment w:val="auto"/>
              <w:rPr>
                <w:rFonts w:hint="eastAsia"/>
                <w:sz w:val="24"/>
                <w:szCs w:val="24"/>
              </w:rPr>
            </w:pPr>
            <w:r>
              <w:rPr>
                <w:rFonts w:hint="eastAsia"/>
                <w:sz w:val="24"/>
                <w:szCs w:val="24"/>
              </w:rPr>
              <w:t>围绕推进宜居城镇低碳可持续发展</w:t>
            </w:r>
            <w:r>
              <w:rPr>
                <w:rFonts w:hint="eastAsia" w:ascii="宋体" w:hAnsi="宋体" w:cs="仿宋_GB2312"/>
                <w:sz w:val="24"/>
                <w:szCs w:val="24"/>
                <w:lang w:eastAsia="zh-CN"/>
              </w:rPr>
              <w:t>等相关领域</w:t>
            </w:r>
            <w:r>
              <w:rPr>
                <w:rFonts w:hint="eastAsia"/>
                <w:sz w:val="24"/>
                <w:szCs w:val="24"/>
              </w:rPr>
              <w:t>开展研究。主要内容：重点突破城乡建设固碳增效、绿色低碳建材、绿色宜居住房和清洁能源低碳供暖等关键技术研究。推进绿色宜居城镇可持续发展，结合实施乡村建设行动促进城镇固碳增效。以绿色城镇化为导向，强化低碳城市建设与环境治理，推进宜居县城绿色低碳建设，全面推广绿色低碳建材，推动建筑材料循环利用。发展绿色宜居住房，开展建筑屋顶光伏行动，大幅提高建筑采暖、生活热水、炊事等可持续能源普及率，推进热泵、燃气、生物质能、地热能等清洁能源低碳供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ascii="仿宋_GB2312" w:hAnsi="仿宋_GB2312" w:eastAsia="仿宋_GB2312" w:cs="仿宋_GB2312"/>
                <w:sz w:val="24"/>
                <w:szCs w:val="24"/>
              </w:rPr>
            </w:pPr>
            <w:r>
              <w:rPr>
                <w:rFonts w:hint="eastAsia" w:ascii="宋体" w:hAnsi="宋体" w:cs="仿宋_GB2312"/>
                <w:b/>
                <w:sz w:val="24"/>
                <w:szCs w:val="24"/>
                <w:lang w:val="en-US" w:eastAsia="zh-CN"/>
              </w:rPr>
              <w:t>6.</w:t>
            </w:r>
            <w:r>
              <w:rPr>
                <w:rFonts w:hint="eastAsia" w:ascii="宋体" w:hAnsi="宋体" w:cs="仿宋_GB2312"/>
                <w:b/>
                <w:sz w:val="24"/>
                <w:szCs w:val="24"/>
              </w:rPr>
              <w:t>围绕民生需求强化科技保障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396" w:lineRule="exact"/>
              <w:jc w:val="center"/>
              <w:textAlignment w:val="auto"/>
              <w:rPr>
                <w:rFonts w:hint="eastAsia" w:ascii="宋体" w:hAnsi="宋体" w:cs="仿宋_GB2312"/>
                <w:b/>
                <w:sz w:val="24"/>
                <w:szCs w:val="24"/>
              </w:rPr>
            </w:pPr>
            <w:r>
              <w:rPr>
                <w:rFonts w:hint="eastAsia" w:ascii="宋体" w:hAnsi="宋体" w:cs="仿宋_GB2312"/>
                <w:b/>
                <w:sz w:val="24"/>
                <w:szCs w:val="24"/>
              </w:rPr>
              <w:t>KJ 6-1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396" w:lineRule="exact"/>
              <w:ind w:firstLine="480" w:firstLineChars="200"/>
              <w:jc w:val="both"/>
              <w:textAlignment w:val="auto"/>
              <w:rPr>
                <w:rFonts w:hint="eastAsia"/>
                <w:sz w:val="24"/>
                <w:szCs w:val="24"/>
              </w:rPr>
            </w:pPr>
            <w:r>
              <w:rPr>
                <w:rFonts w:hint="eastAsia"/>
                <w:sz w:val="24"/>
                <w:szCs w:val="24"/>
              </w:rPr>
              <w:t>围绕疫病应急及检测技术</w:t>
            </w:r>
            <w:r>
              <w:rPr>
                <w:rFonts w:hint="eastAsia" w:ascii="宋体" w:hAnsi="宋体" w:cs="仿宋_GB2312"/>
                <w:sz w:val="24"/>
                <w:szCs w:val="24"/>
                <w:lang w:eastAsia="zh-CN"/>
              </w:rPr>
              <w:t>等相关领域</w:t>
            </w:r>
            <w:r>
              <w:rPr>
                <w:rFonts w:hint="eastAsia"/>
                <w:sz w:val="24"/>
                <w:szCs w:val="24"/>
              </w:rPr>
              <w:t>开展研究。主要内容：构建疫病应急技术攻关研发平台，研发灵敏度高、操作便捷的检测设备和试剂，开展针对性的药物筛选技术、中医药和中西医结合治疗技术、疫病溯源关键技术研发。强化人工智能、大数据等新技术在疫情防控中的研发与应用。为突发性疫病 “可诊、可治、可溯”提供有力科技支撑。为流行性疫病防治采取多技术路线并行推进疫苗、药物研发。地方病防治技术领域重在筛选有效治疗药物，提高治疗效果。开展氟、砷、碘对多器官系统损伤的深入研究。开发中医药应对公共卫生事件关键技术。大力发展中医非药物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396" w:lineRule="exact"/>
              <w:jc w:val="center"/>
              <w:textAlignment w:val="auto"/>
              <w:rPr>
                <w:rFonts w:hint="eastAsia" w:ascii="宋体" w:hAnsi="宋体" w:cs="仿宋_GB2312"/>
                <w:b/>
                <w:sz w:val="24"/>
                <w:szCs w:val="24"/>
              </w:rPr>
            </w:pPr>
            <w:r>
              <w:rPr>
                <w:rFonts w:hint="eastAsia" w:ascii="宋体" w:hAnsi="宋体" w:cs="仿宋_GB2312"/>
                <w:b/>
                <w:sz w:val="24"/>
                <w:szCs w:val="24"/>
              </w:rPr>
              <w:t>KJ 6-2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396" w:lineRule="exact"/>
              <w:ind w:firstLine="480" w:firstLineChars="200"/>
              <w:jc w:val="left"/>
              <w:textAlignment w:val="auto"/>
              <w:rPr>
                <w:rFonts w:hint="eastAsia"/>
                <w:sz w:val="24"/>
                <w:szCs w:val="24"/>
              </w:rPr>
            </w:pPr>
            <w:r>
              <w:rPr>
                <w:rFonts w:hint="eastAsia"/>
                <w:sz w:val="24"/>
                <w:szCs w:val="24"/>
              </w:rPr>
              <w:t>围绕社会安全应急关键技术</w:t>
            </w:r>
            <w:r>
              <w:rPr>
                <w:rFonts w:hint="eastAsia" w:ascii="宋体" w:hAnsi="宋体" w:cs="仿宋_GB2312"/>
                <w:sz w:val="24"/>
                <w:szCs w:val="24"/>
                <w:lang w:eastAsia="zh-CN"/>
              </w:rPr>
              <w:t>等相关领域</w:t>
            </w:r>
            <w:r>
              <w:rPr>
                <w:rFonts w:hint="eastAsia"/>
                <w:sz w:val="24"/>
                <w:szCs w:val="24"/>
              </w:rPr>
              <w:t>开展研究。主要内容：促进信息技术、大数据、云平台等与安全生产融合，强化新材料以及新一代信息技术在安全生产相关装备中的应用，研发和转化一批新型的安全生产防护装备、监测装备、救援装备，推进无人机、智能机器人等在安全生产领域的应用。提升关爱妇女儿童、老龄健康、残障群体等相关领域的科技支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6-3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jc w:val="left"/>
              <w:textAlignment w:val="auto"/>
              <w:rPr>
                <w:rFonts w:hint="eastAsia"/>
                <w:sz w:val="24"/>
                <w:szCs w:val="24"/>
              </w:rPr>
            </w:pPr>
            <w:r>
              <w:rPr>
                <w:rFonts w:hint="eastAsia"/>
                <w:sz w:val="24"/>
                <w:szCs w:val="24"/>
              </w:rPr>
              <w:t>围绕文化科技融合和现代服务业</w:t>
            </w:r>
            <w:r>
              <w:rPr>
                <w:rFonts w:hint="eastAsia" w:ascii="宋体" w:hAnsi="宋体" w:cs="仿宋_GB2312"/>
                <w:sz w:val="24"/>
                <w:szCs w:val="24"/>
                <w:lang w:eastAsia="zh-CN"/>
              </w:rPr>
              <w:t>等相关领域</w:t>
            </w:r>
            <w:r>
              <w:rPr>
                <w:rFonts w:hint="eastAsia"/>
                <w:sz w:val="24"/>
                <w:szCs w:val="24"/>
              </w:rPr>
              <w:t>开展研究。主要内容：结合文化科技与现代服务业数字化、专业化、智能化和生态化的发展趋势，系统布局共性基础技术研究，推进媒体融合、数字文化、冰雪经济、文旅融合、文化遗产保护等文化科技场景服务技术创新与应用，推进生活服务、科技服务、生产服务等现代服务业场景服务技术创新与应用，促进文化产业转型升级和现代服务业健康快速发展。重点方向包括文化产权价值评估与确权标识应用技术研究、网络视听全景式交互化新业态关键技术研发与应用示范、面向智能交互产品的创意服务设计技术与平台、云演艺共性服务平台研发与应用示范、服务效能理论与技术研究及应用、面向未来社区的物业服务融合技术研发与应用、面向终身学习的个性化“数字教师”智能体技术研究与应用、新型研发机构创新服务平台技术研发与应用、产业互联网服务技术研发与应用、服务型制造服务共性技术研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16" w:lineRule="exact"/>
              <w:textAlignment w:val="auto"/>
              <w:rPr>
                <w:rFonts w:hint="eastAsia" w:ascii="仿宋_GB2312" w:hAnsi="仿宋_GB2312" w:eastAsia="仿宋_GB2312" w:cs="仿宋_GB2312"/>
                <w:sz w:val="24"/>
                <w:szCs w:val="24"/>
              </w:rPr>
            </w:pPr>
            <w:r>
              <w:rPr>
                <w:rFonts w:hint="eastAsia" w:ascii="宋体" w:hAnsi="宋体" w:cs="仿宋_GB2312"/>
                <w:b/>
                <w:sz w:val="24"/>
                <w:szCs w:val="24"/>
                <w:lang w:val="en-US" w:eastAsia="zh-CN"/>
              </w:rPr>
              <w:t>7.</w:t>
            </w:r>
            <w:r>
              <w:rPr>
                <w:rFonts w:hint="eastAsia" w:ascii="宋体" w:hAnsi="宋体" w:cs="仿宋_GB2312"/>
                <w:b/>
                <w:sz w:val="24"/>
                <w:szCs w:val="24"/>
              </w:rPr>
              <w:t>其他科学技术领域研究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7-1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textAlignment w:val="auto"/>
              <w:rPr>
                <w:rFonts w:hint="eastAsia"/>
                <w:sz w:val="24"/>
                <w:szCs w:val="24"/>
              </w:rPr>
            </w:pPr>
            <w:r>
              <w:rPr>
                <w:rFonts w:hint="eastAsia" w:eastAsia="宋体"/>
                <w:sz w:val="24"/>
                <w:szCs w:val="24"/>
                <w:lang w:eastAsia="zh-CN"/>
              </w:rPr>
              <w:t>围绕数学、力学、天文、物理、化学、地学等基础学科，凝练基础研究关键科学问题，开展为各领域前沿技术创新培育先发优势的基础科学领域研究。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eastAsia="宋体" w:cs="仿宋_GB2312"/>
                <w:b/>
                <w:sz w:val="24"/>
                <w:szCs w:val="24"/>
                <w:lang w:eastAsia="zh-CN"/>
              </w:rPr>
            </w:pPr>
            <w:r>
              <w:rPr>
                <w:rFonts w:hint="eastAsia" w:ascii="宋体" w:hAnsi="宋体" w:cs="仿宋_GB2312"/>
                <w:b/>
                <w:sz w:val="24"/>
                <w:szCs w:val="24"/>
              </w:rPr>
              <w:t>KJ 7-</w:t>
            </w:r>
            <w:r>
              <w:rPr>
                <w:rFonts w:hint="eastAsia" w:ascii="宋体" w:hAnsi="宋体" w:cs="仿宋_GB2312"/>
                <w:b/>
                <w:sz w:val="24"/>
                <w:szCs w:val="24"/>
                <w:lang w:val="en-US" w:eastAsia="zh-CN"/>
              </w:rPr>
              <w:t>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textAlignment w:val="auto"/>
              <w:rPr>
                <w:rFonts w:hint="eastAsia"/>
                <w:sz w:val="24"/>
                <w:szCs w:val="24"/>
              </w:rPr>
            </w:pPr>
            <w:r>
              <w:rPr>
                <w:rFonts w:hint="eastAsia" w:ascii="Calibri" w:hAnsi="Calibri" w:eastAsia="宋体" w:cs="Times New Roman"/>
                <w:kern w:val="2"/>
                <w:sz w:val="24"/>
                <w:szCs w:val="24"/>
                <w:lang w:val="en-US" w:eastAsia="zh-CN" w:bidi="ar-SA"/>
              </w:rPr>
              <w:t>围绕电气信息</w:t>
            </w:r>
            <w:r>
              <w:rPr>
                <w:rFonts w:hint="eastAsia" w:cs="Times New Roman"/>
                <w:kern w:val="2"/>
                <w:sz w:val="24"/>
                <w:szCs w:val="24"/>
                <w:lang w:val="en-US" w:eastAsia="zh-CN" w:bidi="ar-SA"/>
              </w:rPr>
              <w:t>、</w:t>
            </w:r>
            <w:r>
              <w:rPr>
                <w:rFonts w:hint="eastAsia" w:ascii="Calibri" w:hAnsi="Calibri" w:eastAsia="宋体" w:cs="Times New Roman"/>
                <w:kern w:val="2"/>
                <w:sz w:val="24"/>
                <w:szCs w:val="24"/>
                <w:lang w:val="en-US" w:eastAsia="zh-CN" w:bidi="ar-SA"/>
              </w:rPr>
              <w:t>机械设计与制造、矿业与冶金、建筑与土木、水利、环境、海洋、交通与运载等学科的重大科学问题和关键技术瓶颈</w:t>
            </w:r>
            <w:r>
              <w:rPr>
                <w:rFonts w:hint="eastAsia" w:eastAsia="宋体" w:cs="Times New Roman"/>
                <w:kern w:val="2"/>
                <w:sz w:val="24"/>
                <w:szCs w:val="24"/>
                <w:lang w:val="en-US" w:eastAsia="zh-CN" w:bidi="ar-SA"/>
              </w:rPr>
              <w:t>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cs="仿宋_GB2312"/>
                <w:b/>
                <w:sz w:val="24"/>
                <w:szCs w:val="24"/>
              </w:rPr>
            </w:pPr>
            <w:r>
              <w:rPr>
                <w:rFonts w:hint="eastAsia" w:ascii="宋体" w:hAnsi="宋体" w:cs="仿宋_GB2312"/>
                <w:b/>
                <w:sz w:val="24"/>
                <w:szCs w:val="24"/>
              </w:rPr>
              <w:t>KJ 7-</w:t>
            </w:r>
            <w:r>
              <w:rPr>
                <w:rFonts w:hint="eastAsia" w:ascii="宋体" w:hAnsi="宋体" w:cs="仿宋_GB2312"/>
                <w:b/>
                <w:sz w:val="24"/>
                <w:szCs w:val="24"/>
                <w:lang w:val="en-US" w:eastAsia="zh-CN"/>
              </w:rPr>
              <w:t>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textAlignment w:val="auto"/>
              <w:rPr>
                <w:rFonts w:hint="eastAsia"/>
                <w:sz w:val="24"/>
                <w:szCs w:val="24"/>
              </w:rPr>
            </w:pPr>
            <w:r>
              <w:rPr>
                <w:rFonts w:hint="eastAsia" w:ascii="Calibri" w:hAnsi="Calibri" w:eastAsia="宋体" w:cs="Times New Roman"/>
                <w:kern w:val="2"/>
                <w:sz w:val="24"/>
                <w:szCs w:val="24"/>
                <w:lang w:val="en-US" w:eastAsia="zh-CN" w:bidi="ar-SA"/>
              </w:rPr>
              <w:t>立足面向人民生命健康，坚持预防为主、防治结合策略，</w:t>
            </w:r>
            <w:r>
              <w:rPr>
                <w:rFonts w:hint="eastAsia" w:cs="Times New Roman"/>
                <w:kern w:val="2"/>
                <w:sz w:val="24"/>
                <w:szCs w:val="24"/>
                <w:lang w:val="en-US" w:eastAsia="zh-CN" w:bidi="ar-SA"/>
              </w:rPr>
              <w:t>重点围绕</w:t>
            </w:r>
            <w:r>
              <w:rPr>
                <w:rFonts w:hint="eastAsia" w:ascii="Calibri" w:hAnsi="Calibri" w:eastAsia="宋体" w:cs="Times New Roman"/>
                <w:kern w:val="2"/>
                <w:sz w:val="24"/>
                <w:szCs w:val="24"/>
                <w:lang w:val="en-US" w:eastAsia="zh-CN" w:bidi="ar-SA"/>
              </w:rPr>
              <w:t>基础医学、临床医学、公共卫生与预防医学、中医学、中药学、护理学等医学类</w:t>
            </w:r>
            <w:r>
              <w:rPr>
                <w:rFonts w:hint="eastAsia" w:cs="Times New Roman"/>
                <w:kern w:val="2"/>
                <w:sz w:val="24"/>
                <w:szCs w:val="24"/>
                <w:lang w:val="en-US" w:eastAsia="zh-CN" w:bidi="ar-SA"/>
              </w:rPr>
              <w:t>领域开展研究。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eastAsia="宋体" w:cs="仿宋_GB2312"/>
                <w:b/>
                <w:sz w:val="24"/>
                <w:szCs w:val="24"/>
                <w:lang w:eastAsia="zh-CN"/>
              </w:rPr>
            </w:pPr>
            <w:r>
              <w:rPr>
                <w:rFonts w:hint="eastAsia" w:ascii="宋体" w:hAnsi="宋体" w:cs="仿宋_GB2312"/>
                <w:b/>
                <w:sz w:val="24"/>
                <w:szCs w:val="24"/>
              </w:rPr>
              <w:t>KJ 7-</w:t>
            </w:r>
            <w:r>
              <w:rPr>
                <w:rFonts w:hint="eastAsia" w:ascii="宋体" w:hAnsi="宋体" w:cs="仿宋_GB2312"/>
                <w:b/>
                <w:sz w:val="24"/>
                <w:szCs w:val="24"/>
                <w:lang w:val="en-US" w:eastAsia="zh-CN"/>
              </w:rPr>
              <w:t>4</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textAlignment w:val="auto"/>
              <w:rPr>
                <w:rFonts w:hint="default" w:eastAsia="宋体"/>
                <w:sz w:val="24"/>
                <w:szCs w:val="24"/>
                <w:lang w:val="en-US" w:eastAsia="zh-CN"/>
              </w:rPr>
            </w:pPr>
            <w:r>
              <w:rPr>
                <w:rFonts w:hint="eastAsia"/>
                <w:sz w:val="24"/>
                <w:szCs w:val="24"/>
                <w:lang w:eastAsia="zh-CN"/>
              </w:rPr>
              <w:t>围绕生物学、生物医学</w:t>
            </w:r>
            <w:r>
              <w:rPr>
                <w:rFonts w:hint="eastAsia"/>
                <w:sz w:val="24"/>
                <w:szCs w:val="24"/>
                <w:lang w:val="en-US" w:eastAsia="zh-CN"/>
              </w:rPr>
              <w:t>、环境与生态、农学与食品、农业环境与园艺科学、农业动物等领域开展研究。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eastAsia="宋体" w:cs="仿宋_GB2312"/>
                <w:b/>
                <w:sz w:val="24"/>
                <w:szCs w:val="24"/>
                <w:lang w:eastAsia="zh-CN"/>
              </w:rPr>
            </w:pPr>
            <w:r>
              <w:rPr>
                <w:rFonts w:hint="eastAsia" w:ascii="宋体" w:hAnsi="宋体" w:cs="仿宋_GB2312"/>
                <w:b/>
                <w:sz w:val="24"/>
                <w:szCs w:val="24"/>
              </w:rPr>
              <w:t>KJ 7-</w:t>
            </w:r>
            <w:r>
              <w:rPr>
                <w:rFonts w:hint="eastAsia" w:ascii="宋体" w:hAnsi="宋体" w:cs="仿宋_GB2312"/>
                <w:b/>
                <w:sz w:val="24"/>
                <w:szCs w:val="24"/>
                <w:lang w:val="en-US" w:eastAsia="zh-CN"/>
              </w:rPr>
              <w:t>5</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textAlignment w:val="auto"/>
              <w:rPr>
                <w:rFonts w:hint="eastAsia"/>
                <w:sz w:val="24"/>
                <w:szCs w:val="24"/>
              </w:rPr>
            </w:pPr>
            <w:r>
              <w:rPr>
                <w:rFonts w:hint="eastAsia" w:ascii="Calibri" w:hAnsi="Calibri" w:eastAsia="宋体" w:cs="Times New Roman"/>
                <w:kern w:val="2"/>
                <w:sz w:val="24"/>
                <w:szCs w:val="24"/>
                <w:lang w:val="en-US" w:eastAsia="zh-CN" w:bidi="ar-SA"/>
              </w:rPr>
              <w:t>瞄准国家</w:t>
            </w:r>
            <w:r>
              <w:rPr>
                <w:rFonts w:hint="eastAsia" w:eastAsia="宋体" w:cs="Times New Roman"/>
                <w:kern w:val="2"/>
                <w:sz w:val="24"/>
                <w:szCs w:val="24"/>
                <w:lang w:val="en-US" w:eastAsia="zh-CN" w:bidi="ar-SA"/>
              </w:rPr>
              <w:t>和我省发展</w:t>
            </w:r>
            <w:r>
              <w:rPr>
                <w:rFonts w:hint="eastAsia" w:ascii="Calibri" w:hAnsi="Calibri" w:eastAsia="宋体" w:cs="Times New Roman"/>
                <w:kern w:val="2"/>
                <w:sz w:val="24"/>
                <w:szCs w:val="24"/>
                <w:lang w:val="en-US" w:eastAsia="zh-CN" w:bidi="ar-SA"/>
              </w:rPr>
              <w:t>需求，以解决实际问题为目标，以重大交叉科学问题为导向，以探索新的科学研究范式和支持交叉研究的新机制的交叉科学领域研究。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宋体" w:hAnsi="宋体" w:eastAsia="宋体" w:cs="仿宋_GB2312"/>
                <w:b/>
                <w:sz w:val="24"/>
                <w:szCs w:val="24"/>
                <w:lang w:eastAsia="zh-CN"/>
              </w:rPr>
            </w:pPr>
            <w:r>
              <w:rPr>
                <w:rFonts w:hint="eastAsia" w:ascii="宋体" w:hAnsi="宋体" w:cs="仿宋_GB2312"/>
                <w:b/>
                <w:sz w:val="24"/>
                <w:szCs w:val="24"/>
              </w:rPr>
              <w:t>KJ 7-</w:t>
            </w:r>
            <w:r>
              <w:rPr>
                <w:rFonts w:hint="eastAsia" w:ascii="宋体" w:hAnsi="宋体" w:cs="仿宋_GB2312"/>
                <w:b/>
                <w:sz w:val="24"/>
                <w:szCs w:val="24"/>
                <w:lang w:val="en-US" w:eastAsia="zh-CN"/>
              </w:rPr>
              <w:t>6</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16" w:lineRule="exact"/>
              <w:ind w:firstLine="480" w:firstLineChars="200"/>
              <w:textAlignment w:val="auto"/>
              <w:rPr>
                <w:rFonts w:hint="eastAsia"/>
                <w:sz w:val="24"/>
                <w:szCs w:val="24"/>
              </w:rPr>
            </w:pPr>
            <w:r>
              <w:rPr>
                <w:rFonts w:hint="eastAsia"/>
                <w:sz w:val="24"/>
                <w:szCs w:val="24"/>
              </w:rPr>
              <w:t>根据</w:t>
            </w:r>
            <w:r>
              <w:rPr>
                <w:rFonts w:hint="eastAsia"/>
                <w:sz w:val="24"/>
                <w:szCs w:val="24"/>
                <w:lang w:eastAsia="zh-CN"/>
              </w:rPr>
              <w:t>高校学科优势特色及</w:t>
            </w:r>
            <w:r>
              <w:rPr>
                <w:rFonts w:hint="eastAsia"/>
                <w:sz w:val="24"/>
                <w:szCs w:val="24"/>
              </w:rPr>
              <w:t>申报人自身的研究基础和学术特长，认真凝练、自行拟定研究课题。研究课题名称应表述规范、准确、简洁。</w:t>
            </w:r>
          </w:p>
        </w:tc>
      </w:tr>
    </w:tbl>
    <w:p>
      <w:pPr>
        <w:numPr>
          <w:ilvl w:val="0"/>
          <w:numId w:val="0"/>
        </w:numPr>
        <w:spacing w:line="570" w:lineRule="exact"/>
        <w:rPr>
          <w:rFonts w:ascii="黑体" w:hAnsi="黑体" w:eastAsia="黑体" w:cs="CESI黑体-GB2312"/>
          <w:kern w:val="0"/>
          <w:sz w:val="32"/>
          <w:szCs w:val="32"/>
        </w:rPr>
      </w:pPr>
      <w:r>
        <w:rPr>
          <w:rFonts w:hint="eastAsia" w:ascii="黑体" w:hAnsi="黑体" w:eastAsia="黑体" w:cs="仿宋_GB2312"/>
          <w:sz w:val="24"/>
          <w:lang w:eastAsia="zh-CN"/>
        </w:rPr>
        <w:t>二、社会科学</w:t>
      </w:r>
      <w:r>
        <w:rPr>
          <w:rFonts w:ascii="黑体" w:hAnsi="黑体" w:eastAsia="黑体" w:cs="仿宋_GB2312"/>
          <w:sz w:val="24"/>
        </w:rPr>
        <w:t>研究项目</w:t>
      </w:r>
      <w:r>
        <w:rPr>
          <w:rFonts w:hint="eastAsia" w:ascii="黑体" w:hAnsi="黑体" w:eastAsia="黑体" w:cs="仿宋_GB2312"/>
          <w:sz w:val="24"/>
        </w:rPr>
        <w:t>类</w:t>
      </w:r>
      <w:r>
        <w:rPr>
          <w:rFonts w:ascii="黑体" w:hAnsi="黑体" w:eastAsia="黑体" w:cs="仿宋_GB2312"/>
          <w:sz w:val="24"/>
        </w:rPr>
        <w:t>指导性目录</w:t>
      </w:r>
    </w:p>
    <w:p>
      <w:pPr>
        <w:spacing w:line="440" w:lineRule="exact"/>
        <w:ind w:firstLine="480" w:firstLineChars="200"/>
        <w:rPr>
          <w:rFonts w:ascii="宋体" w:hAnsi="宋体" w:cs="仿宋_GB2312"/>
          <w:sz w:val="24"/>
        </w:rPr>
      </w:pPr>
      <w:r>
        <w:rPr>
          <w:rFonts w:hint="eastAsia" w:ascii="宋体" w:hAnsi="宋体" w:cs="仿宋_GB2312"/>
          <w:sz w:val="24"/>
        </w:rPr>
        <w:t>紧密围绕国家和我省经济社会发展重大问题与需求，或相关学科领域重要理论与学术问题、重要文献资料研究整理等开展具有一定创新性的基础研究和应用研究。</w:t>
      </w:r>
      <w:r>
        <w:rPr>
          <w:rFonts w:hint="eastAsia" w:ascii="宋体" w:hAnsi="宋体" w:cs="仿宋_GB2312"/>
          <w:sz w:val="24"/>
          <w:lang w:eastAsia="zh-CN"/>
        </w:rPr>
        <w:t>2025</w:t>
      </w:r>
      <w:r>
        <w:rPr>
          <w:rFonts w:hint="eastAsia" w:ascii="宋体" w:hAnsi="宋体" w:cs="仿宋_GB2312"/>
          <w:sz w:val="24"/>
        </w:rPr>
        <w:t>年度申报</w:t>
      </w:r>
      <w:r>
        <w:rPr>
          <w:rFonts w:ascii="宋体" w:hAnsi="宋体" w:cs="仿宋_GB2312"/>
          <w:sz w:val="24"/>
        </w:rPr>
        <w:t>指导性目录如下：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06" w:lineRule="exact"/>
              <w:jc w:val="left"/>
              <w:textAlignment w:val="auto"/>
              <w:rPr>
                <w:rFonts w:hint="eastAsia" w:ascii="宋体" w:hAnsi="宋体" w:cs="仿宋_GB2312"/>
                <w:b/>
                <w:sz w:val="24"/>
                <w:szCs w:val="24"/>
              </w:rPr>
            </w:pPr>
            <w:r>
              <w:rPr>
                <w:rFonts w:hint="eastAsia" w:ascii="宋体" w:hAnsi="宋体" w:cs="仿宋_GB2312"/>
                <w:b/>
                <w:sz w:val="24"/>
                <w:szCs w:val="24"/>
              </w:rPr>
              <w:t>1.推进马克思主义中国化现代化研究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SK 1-1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jc w:val="left"/>
              <w:textAlignment w:val="auto"/>
              <w:rPr>
                <w:rFonts w:ascii="宋体" w:hAnsi="宋体" w:cs="仿宋_GB2312"/>
                <w:sz w:val="24"/>
                <w:szCs w:val="24"/>
              </w:rPr>
            </w:pPr>
            <w:r>
              <w:rPr>
                <w:rFonts w:hint="eastAsia"/>
                <w:sz w:val="24"/>
                <w:szCs w:val="24"/>
              </w:rPr>
              <w:t>围绕习近平新时代中国特色社会主义思想，开展学理化阐释，世界观和方法论研究。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lang w:eastAsia="zh-CN"/>
              </w:rPr>
            </w:pPr>
            <w:r>
              <w:rPr>
                <w:rFonts w:hint="eastAsia" w:ascii="宋体" w:hAnsi="宋体" w:cs="仿宋_GB2312"/>
                <w:b/>
                <w:sz w:val="24"/>
                <w:szCs w:val="24"/>
              </w:rPr>
              <w:t>SK 1-2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围绕习近平总书记关于各领域重要论述的理论建构和学理阐释，包括习近平法治思想、生态文明思想等研究。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sz w:val="24"/>
                <w:szCs w:val="24"/>
                <w:lang w:eastAsia="zh-CN"/>
              </w:rPr>
            </w:pPr>
            <w:r>
              <w:rPr>
                <w:rFonts w:hint="eastAsia" w:ascii="宋体" w:hAnsi="宋体" w:cs="仿宋_GB2312"/>
                <w:b/>
                <w:sz w:val="24"/>
                <w:szCs w:val="24"/>
              </w:rPr>
              <w:t>SK 1-3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ascii="Calibri" w:hAnsi="Calibri" w:eastAsia="宋体" w:cs="Times New Roman"/>
                <w:kern w:val="2"/>
                <w:sz w:val="24"/>
                <w:szCs w:val="24"/>
              </w:rPr>
            </w:pPr>
            <w:r>
              <w:rPr>
                <w:rFonts w:hint="eastAsia" w:cs="Times New Roman"/>
                <w:kern w:val="2"/>
                <w:sz w:val="24"/>
                <w:szCs w:val="24"/>
                <w:lang w:eastAsia="zh-CN"/>
              </w:rPr>
              <w:t>坚持</w:t>
            </w:r>
            <w:r>
              <w:rPr>
                <w:rFonts w:hint="eastAsia" w:ascii="Calibri" w:hAnsi="Calibri" w:eastAsia="宋体" w:cs="Times New Roman"/>
                <w:kern w:val="2"/>
                <w:sz w:val="24"/>
                <w:szCs w:val="24"/>
              </w:rPr>
              <w:t>“两个结合”</w:t>
            </w:r>
            <w:r>
              <w:rPr>
                <w:rFonts w:hint="eastAsia" w:cs="Times New Roman"/>
                <w:kern w:val="2"/>
                <w:sz w:val="24"/>
                <w:szCs w:val="24"/>
                <w:lang w:eastAsia="zh-CN"/>
              </w:rPr>
              <w:t>开辟马克思主义中国化时代化新境界研究</w:t>
            </w:r>
            <w:r>
              <w:rPr>
                <w:rFonts w:hint="eastAsia" w:ascii="Calibri" w:hAnsi="Calibri" w:eastAsia="宋体" w:cs="Times New Roman"/>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06" w:lineRule="exact"/>
              <w:textAlignment w:val="auto"/>
              <w:rPr>
                <w:rFonts w:hint="eastAsia" w:ascii="仿宋_GB2312" w:hAnsi="宋体" w:eastAsia="仿宋_GB2312" w:cs="宋体"/>
                <w:kern w:val="0"/>
                <w:sz w:val="32"/>
                <w:szCs w:val="32"/>
              </w:rPr>
            </w:pPr>
            <w:r>
              <w:rPr>
                <w:rFonts w:hint="eastAsia" w:ascii="宋体" w:hAnsi="宋体" w:cs="仿宋_GB2312"/>
                <w:b/>
                <w:sz w:val="24"/>
                <w:szCs w:val="24"/>
                <w:lang w:val="en-US" w:eastAsia="zh-CN"/>
              </w:rPr>
              <w:t>2.</w:t>
            </w:r>
            <w:r>
              <w:rPr>
                <w:rFonts w:hint="eastAsia" w:ascii="宋体" w:hAnsi="宋体" w:cs="仿宋_GB2312"/>
                <w:b/>
                <w:sz w:val="24"/>
                <w:szCs w:val="24"/>
              </w:rPr>
              <w:t>推进二十大精神阐释研究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SK 2-1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sz w:val="24"/>
                <w:szCs w:val="24"/>
              </w:rPr>
              <w:t>围绕弘扬伟大的建党精神，注重“三个务必”研究，开展新时代“三件大事”和新时代十年的伟大变革及其里程碑的重大意义研究。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SK 2-2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sz w:val="24"/>
                <w:szCs w:val="24"/>
              </w:rPr>
              <w:t>坚持不懈用习近平新时代中国特色社会主义思想凝心铸魂，注重新时代新征程中国共产党的使命任务总结探索，开展新时代新征程的战略环境研究。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SK 2-3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sz w:val="24"/>
                <w:szCs w:val="24"/>
              </w:rPr>
              <w:t>围绕全面建设社会主义现代化国家，开展重大原则、战略安排研究，论证高质量发展的首要任务。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SK 2-4</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ascii="仿宋_GB2312" w:hAnsi="宋体" w:eastAsia="宋体" w:cs="宋体"/>
                <w:kern w:val="0"/>
                <w:sz w:val="32"/>
                <w:szCs w:val="32"/>
                <w:lang w:eastAsia="zh-CN"/>
              </w:rPr>
            </w:pPr>
            <w:r>
              <w:rPr>
                <w:rFonts w:hint="eastAsia"/>
                <w:sz w:val="24"/>
                <w:szCs w:val="24"/>
              </w:rPr>
              <w:t>围绕教育、科技、人才全面发展战略，开展为全面建设社会主义现代化国家中的基础性、战略性支撑作用研究</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06" w:lineRule="exact"/>
              <w:textAlignment w:val="auto"/>
              <w:rPr>
                <w:rFonts w:hint="default" w:eastAsia="宋体"/>
                <w:sz w:val="24"/>
                <w:szCs w:val="24"/>
                <w:lang w:val="en-US" w:eastAsia="zh-CN"/>
              </w:rPr>
            </w:pPr>
            <w:r>
              <w:rPr>
                <w:rFonts w:hint="eastAsia" w:ascii="宋体" w:hAnsi="宋体" w:cs="仿宋_GB2312"/>
                <w:b/>
                <w:sz w:val="24"/>
                <w:szCs w:val="24"/>
                <w:lang w:val="en-US" w:eastAsia="zh-CN"/>
              </w:rPr>
              <w:t>3.</w:t>
            </w:r>
            <w:r>
              <w:rPr>
                <w:rFonts w:hint="eastAsia" w:ascii="宋体" w:hAnsi="宋体" w:cs="仿宋_GB2312"/>
                <w:b/>
                <w:sz w:val="24"/>
                <w:szCs w:val="24"/>
              </w:rPr>
              <w:t>国家治理问题研究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kern w:val="2"/>
                <w:sz w:val="24"/>
                <w:szCs w:val="24"/>
                <w:lang w:val="en-US" w:eastAsia="zh-CN" w:bidi="ar-SA"/>
              </w:rPr>
            </w:pPr>
            <w:r>
              <w:rPr>
                <w:rFonts w:hint="eastAsia" w:ascii="宋体" w:hAnsi="宋体" w:cs="仿宋_GB2312"/>
                <w:b/>
                <w:sz w:val="24"/>
                <w:szCs w:val="24"/>
              </w:rPr>
              <w:t>SK 3-1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围绕国家治理体系与治理能力现代化的理论建构与实践路径研究。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kern w:val="2"/>
                <w:sz w:val="24"/>
                <w:szCs w:val="24"/>
                <w:lang w:val="en-US" w:eastAsia="zh-CN" w:bidi="ar-SA"/>
              </w:rPr>
            </w:pPr>
            <w:r>
              <w:rPr>
                <w:rFonts w:hint="eastAsia" w:ascii="宋体" w:hAnsi="宋体" w:cs="仿宋_GB2312"/>
                <w:b/>
                <w:sz w:val="24"/>
                <w:szCs w:val="24"/>
              </w:rPr>
              <w:t>SK 3-2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eastAsia="宋体"/>
                <w:sz w:val="24"/>
                <w:szCs w:val="24"/>
                <w:lang w:eastAsia="zh-CN"/>
              </w:rPr>
            </w:pPr>
            <w:r>
              <w:rPr>
                <w:rFonts w:hint="eastAsia" w:ascii="Calibri" w:hAnsi="Calibri" w:eastAsia="宋体" w:cs="Times New Roman"/>
                <w:kern w:val="2"/>
                <w:sz w:val="24"/>
                <w:szCs w:val="24"/>
              </w:rPr>
              <w:t>围绕边疆治理的历史、理论与当代实践研究</w:t>
            </w:r>
            <w:r>
              <w:rPr>
                <w:rFonts w:hint="eastAsia" w:cs="Times New Roman"/>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kern w:val="2"/>
                <w:sz w:val="24"/>
                <w:szCs w:val="24"/>
                <w:lang w:val="en-US" w:eastAsia="zh-CN" w:bidi="ar-SA"/>
              </w:rPr>
            </w:pPr>
            <w:r>
              <w:rPr>
                <w:rFonts w:hint="eastAsia" w:ascii="宋体" w:hAnsi="宋体" w:cs="仿宋_GB2312"/>
                <w:b/>
                <w:sz w:val="24"/>
                <w:szCs w:val="24"/>
              </w:rPr>
              <w:t>SK 3-3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围绕铸牢中华民族共同体意识的前沿问题研究。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kern w:val="2"/>
                <w:sz w:val="24"/>
                <w:szCs w:val="24"/>
                <w:lang w:val="en-US" w:eastAsia="zh-CN" w:bidi="ar-SA"/>
              </w:rPr>
            </w:pPr>
            <w:r>
              <w:rPr>
                <w:rFonts w:hint="eastAsia" w:ascii="宋体" w:hAnsi="宋体" w:cs="仿宋_GB2312"/>
                <w:b/>
                <w:sz w:val="24"/>
                <w:szCs w:val="24"/>
              </w:rPr>
              <w:t>SK 3-4</w:t>
            </w:r>
          </w:p>
        </w:tc>
        <w:tc>
          <w:tcPr>
            <w:tcW w:w="7562" w:type="dxa"/>
            <w:vAlign w:val="center"/>
          </w:tcPr>
          <w:p>
            <w:pPr>
              <w:spacing w:line="406" w:lineRule="exact"/>
              <w:ind w:firstLine="480" w:firstLineChars="200"/>
              <w:rPr>
                <w:rFonts w:hint="eastAsia"/>
                <w:sz w:val="24"/>
                <w:szCs w:val="24"/>
              </w:rPr>
            </w:pPr>
            <w:r>
              <w:rPr>
                <w:rFonts w:hint="eastAsia" w:ascii="Calibri" w:hAnsi="Calibri" w:eastAsia="宋体" w:cs="Times New Roman"/>
                <w:kern w:val="2"/>
                <w:sz w:val="24"/>
                <w:szCs w:val="24"/>
              </w:rPr>
              <w:t>围绕全面推进乡村振兴研究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06" w:lineRule="exact"/>
              <w:textAlignment w:val="auto"/>
              <w:rPr>
                <w:rFonts w:hint="eastAsia"/>
                <w:sz w:val="24"/>
                <w:szCs w:val="24"/>
              </w:rPr>
            </w:pPr>
            <w:r>
              <w:rPr>
                <w:rFonts w:hint="eastAsia" w:ascii="宋体" w:hAnsi="宋体" w:cs="仿宋_GB2312"/>
                <w:b/>
                <w:sz w:val="24"/>
                <w:szCs w:val="24"/>
                <w:lang w:val="en-US" w:eastAsia="zh-CN"/>
              </w:rPr>
              <w:t>4.</w:t>
            </w:r>
            <w:r>
              <w:rPr>
                <w:rFonts w:hint="eastAsia" w:ascii="宋体" w:hAnsi="宋体" w:cs="仿宋_GB2312"/>
                <w:b/>
                <w:sz w:val="24"/>
                <w:szCs w:val="24"/>
              </w:rPr>
              <w:t>推进吉林全面振兴理论研究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SK 4-1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sz w:val="24"/>
                <w:szCs w:val="24"/>
              </w:rPr>
              <w:t>围绕吉林省构建共同富裕的体制机制，开展“一主六双”高质量发展战略研究，探索“六新产业”“四新设施”融入“一带一路”方式及路径，推动吉林全面振兴取得新突破。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SK 4-2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sz w:val="24"/>
                <w:szCs w:val="24"/>
              </w:rPr>
              <w:t>围绕创新链产业链资金链人才链深度融合，探索建设冰雪经济高质量发展试验区</w:t>
            </w:r>
            <w:r>
              <w:rPr>
                <w:rFonts w:hint="eastAsia" w:ascii="Calibri" w:hAnsi="Calibri" w:eastAsia="宋体" w:cs="Times New Roman"/>
                <w:kern w:val="2"/>
                <w:sz w:val="24"/>
                <w:szCs w:val="24"/>
              </w:rPr>
              <w:t>、珲春海洋经济发展示范区、</w:t>
            </w:r>
            <w:r>
              <w:rPr>
                <w:rFonts w:hint="eastAsia" w:cs="Times New Roman"/>
                <w:kern w:val="2"/>
                <w:sz w:val="24"/>
                <w:szCs w:val="24"/>
                <w:lang w:eastAsia="zh-CN"/>
              </w:rPr>
              <w:t>长春国家农业高新技术产业示范区</w:t>
            </w:r>
            <w:r>
              <w:rPr>
                <w:rFonts w:hint="eastAsia" w:ascii="Calibri" w:hAnsi="Calibri" w:eastAsia="宋体" w:cs="Times New Roman"/>
                <w:kern w:val="2"/>
                <w:sz w:val="24"/>
                <w:szCs w:val="24"/>
              </w:rPr>
              <w:t>、</w:t>
            </w:r>
            <w:r>
              <w:rPr>
                <w:rFonts w:hint="eastAsia" w:cs="Times New Roman"/>
                <w:kern w:val="2"/>
                <w:sz w:val="24"/>
                <w:szCs w:val="24"/>
                <w:lang w:eastAsia="zh-CN"/>
              </w:rPr>
              <w:t>长春国家自主创新示范区</w:t>
            </w:r>
            <w:r>
              <w:rPr>
                <w:rFonts w:hint="eastAsia" w:ascii="Calibri" w:hAnsi="Calibri" w:eastAsia="宋体" w:cs="Times New Roman"/>
                <w:kern w:val="2"/>
                <w:sz w:val="24"/>
                <w:szCs w:val="24"/>
              </w:rPr>
              <w:t>发展开展研究。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SK 4-3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围绕吉林省重点领域、重点任务，建设农业强省、生态强省，黑土地保护工程，科教兴省、人才强省和创新驱动发展战略，推进依法治省、文化强省，提升文化软实力开展研究。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SK 4-4</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sz w:val="24"/>
                <w:szCs w:val="24"/>
              </w:rPr>
              <w:t>围绕吉林省非物质文化遗产传承保护，注重“三地三摇篮”红色资源保护与利用，推进文化和旅游深度融合发展研究。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06" w:lineRule="exact"/>
              <w:textAlignment w:val="auto"/>
              <w:rPr>
                <w:rFonts w:hint="eastAsia" w:ascii="仿宋_GB2312" w:hAnsi="仿宋_GB2312" w:eastAsia="仿宋_GB2312" w:cs="仿宋_GB2312"/>
                <w:kern w:val="0"/>
                <w:sz w:val="32"/>
                <w:szCs w:val="32"/>
              </w:rPr>
            </w:pPr>
            <w:r>
              <w:rPr>
                <w:rFonts w:hint="eastAsia" w:ascii="宋体" w:hAnsi="宋体" w:cs="仿宋_GB2312"/>
                <w:b/>
                <w:sz w:val="24"/>
                <w:szCs w:val="24"/>
                <w:lang w:val="en-US" w:eastAsia="zh-CN"/>
              </w:rPr>
              <w:t>5.</w:t>
            </w:r>
            <w:r>
              <w:rPr>
                <w:rFonts w:hint="eastAsia" w:ascii="宋体" w:hAnsi="宋体" w:cs="仿宋_GB2312"/>
                <w:b/>
                <w:sz w:val="24"/>
                <w:szCs w:val="24"/>
              </w:rPr>
              <w:t>推进教育事业发展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5</w:t>
            </w:r>
            <w:r>
              <w:rPr>
                <w:rFonts w:hint="eastAsia" w:ascii="宋体" w:hAnsi="宋体" w:cs="仿宋_GB2312"/>
                <w:b/>
                <w:sz w:val="24"/>
                <w:szCs w:val="24"/>
              </w:rPr>
              <w:t>-1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围绕全面学习贯彻习近平总书记关于教育的重要论述和重要指示批示精神，建设教育强国，加快建设高质量教育体系，办好人民满意的教育开展相关研究。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5</w:t>
            </w:r>
            <w:r>
              <w:rPr>
                <w:rFonts w:hint="eastAsia" w:ascii="宋体" w:hAnsi="宋体" w:cs="仿宋_GB2312"/>
                <w:b/>
                <w:sz w:val="24"/>
                <w:szCs w:val="24"/>
              </w:rPr>
              <w:t>-2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围绕马克思主义理论教育教学、学校思政课建设等方面的重大问题开展相关理论和实践研究。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5</w:t>
            </w:r>
            <w:r>
              <w:rPr>
                <w:rFonts w:hint="eastAsia" w:ascii="宋体" w:hAnsi="宋体" w:cs="仿宋_GB2312"/>
                <w:b/>
                <w:sz w:val="24"/>
                <w:szCs w:val="24"/>
              </w:rPr>
              <w:t>-3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围绕全面落实立德树人根本任务，深化新时代教育评价改革，以及德育、体育、美育、劳动教育等方面，开展理论和应用研究。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vAlign w:val="center"/>
          </w:tcPr>
          <w:p>
            <w:pPr>
              <w:keepNext w:val="0"/>
              <w:keepLines w:val="0"/>
              <w:pageBreakBefore w:val="0"/>
              <w:widowControl w:val="0"/>
              <w:kinsoku/>
              <w:wordWrap/>
              <w:overflowPunct/>
              <w:topLinePunct w:val="0"/>
              <w:autoSpaceDE/>
              <w:autoSpaceDN/>
              <w:bidi w:val="0"/>
              <w:adjustRightInd/>
              <w:snapToGrid/>
              <w:spacing w:line="406" w:lineRule="exact"/>
              <w:textAlignment w:val="auto"/>
              <w:rPr>
                <w:rFonts w:hint="eastAsia" w:ascii="仿宋_GB2312" w:hAnsi="仿宋_GB2312" w:eastAsia="仿宋_GB2312" w:cs="仿宋_GB2312"/>
                <w:kern w:val="0"/>
                <w:sz w:val="32"/>
                <w:szCs w:val="32"/>
              </w:rPr>
            </w:pPr>
            <w:r>
              <w:rPr>
                <w:rFonts w:hint="eastAsia" w:ascii="宋体" w:hAnsi="宋体" w:cs="仿宋_GB2312"/>
                <w:b/>
                <w:sz w:val="24"/>
                <w:szCs w:val="24"/>
                <w:lang w:val="en-US" w:eastAsia="zh-CN"/>
              </w:rPr>
              <w:t>6.</w:t>
            </w:r>
            <w:r>
              <w:rPr>
                <w:rFonts w:hint="eastAsia" w:ascii="宋体" w:hAnsi="宋体" w:cs="仿宋_GB2312"/>
                <w:b/>
                <w:sz w:val="24"/>
                <w:szCs w:val="24"/>
              </w:rPr>
              <w:t>其他</w:t>
            </w:r>
            <w:r>
              <w:rPr>
                <w:rFonts w:hint="eastAsia" w:ascii="宋体" w:hAnsi="宋体" w:cs="仿宋_GB2312"/>
                <w:b/>
                <w:sz w:val="24"/>
                <w:szCs w:val="24"/>
                <w:lang w:eastAsia="zh-CN"/>
              </w:rPr>
              <w:t>哲学</w:t>
            </w:r>
            <w:r>
              <w:rPr>
                <w:rFonts w:hint="eastAsia" w:ascii="宋体" w:hAnsi="宋体" w:cs="仿宋_GB2312"/>
                <w:b/>
                <w:sz w:val="24"/>
                <w:szCs w:val="24"/>
              </w:rPr>
              <w:t>社会科学领域研究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6</w:t>
            </w:r>
            <w:r>
              <w:rPr>
                <w:rFonts w:hint="eastAsia" w:ascii="宋体" w:hAnsi="宋体" w:cs="仿宋_GB2312"/>
                <w:b/>
                <w:sz w:val="24"/>
                <w:szCs w:val="24"/>
              </w:rPr>
              <w:t>-1</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ascii="宋体" w:hAnsi="宋体" w:cs="仿宋_GB2312"/>
                <w:b/>
                <w:sz w:val="24"/>
                <w:szCs w:val="24"/>
              </w:rPr>
            </w:pPr>
            <w:r>
              <w:rPr>
                <w:rFonts w:hint="eastAsia" w:cs="Times New Roman"/>
                <w:kern w:val="2"/>
                <w:sz w:val="24"/>
                <w:szCs w:val="24"/>
                <w:lang w:eastAsia="zh-CN"/>
              </w:rPr>
              <w:t>马克思主义</w:t>
            </w:r>
            <w:r>
              <w:rPr>
                <w:rFonts w:hint="eastAsia" w:ascii="Calibri" w:hAnsi="Calibri" w:eastAsia="宋体" w:cs="Times New Roman"/>
                <w:kern w:val="2"/>
                <w:sz w:val="24"/>
                <w:szCs w:val="24"/>
              </w:rPr>
              <w:t>相关前沿和重点领域研究。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sz w:val="24"/>
                <w:szCs w:val="24"/>
                <w:lang w:val="en-US" w:eastAsia="zh-CN"/>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6</w:t>
            </w:r>
            <w:r>
              <w:rPr>
                <w:rFonts w:hint="eastAsia" w:ascii="宋体" w:hAnsi="宋体" w:cs="仿宋_GB2312"/>
                <w:b/>
                <w:sz w:val="24"/>
                <w:szCs w:val="24"/>
              </w:rPr>
              <w:t>-</w:t>
            </w:r>
            <w:r>
              <w:rPr>
                <w:rFonts w:hint="eastAsia" w:ascii="宋体" w:hAnsi="宋体" w:cs="仿宋_GB2312"/>
                <w:b/>
                <w:sz w:val="24"/>
                <w:szCs w:val="24"/>
                <w:lang w:val="en-US" w:eastAsia="zh-CN"/>
              </w:rPr>
              <w:t>2</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中共党史党建，包括党内法规等相关前沿和重点领域研究。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sz w:val="24"/>
                <w:szCs w:val="24"/>
                <w:lang w:val="en-US" w:eastAsia="zh-CN"/>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6</w:t>
            </w:r>
            <w:r>
              <w:rPr>
                <w:rFonts w:hint="eastAsia" w:ascii="宋体" w:hAnsi="宋体" w:cs="仿宋_GB2312"/>
                <w:b/>
                <w:sz w:val="24"/>
                <w:szCs w:val="24"/>
              </w:rPr>
              <w:t>-</w:t>
            </w:r>
            <w:r>
              <w:rPr>
                <w:rFonts w:hint="eastAsia" w:ascii="宋体" w:hAnsi="宋体" w:cs="仿宋_GB2312"/>
                <w:b/>
                <w:sz w:val="24"/>
                <w:szCs w:val="24"/>
                <w:lang w:val="en-US" w:eastAsia="zh-CN"/>
              </w:rPr>
              <w:t>3</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哲学相关前沿和重点领域研究。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sz w:val="24"/>
                <w:szCs w:val="24"/>
                <w:lang w:val="en-US" w:eastAsia="zh-CN"/>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6</w:t>
            </w:r>
            <w:r>
              <w:rPr>
                <w:rFonts w:hint="eastAsia" w:ascii="宋体" w:hAnsi="宋体" w:cs="仿宋_GB2312"/>
                <w:b/>
                <w:sz w:val="24"/>
                <w:szCs w:val="24"/>
              </w:rPr>
              <w:t>-</w:t>
            </w:r>
            <w:r>
              <w:rPr>
                <w:rFonts w:hint="eastAsia" w:ascii="宋体" w:hAnsi="宋体" w:cs="仿宋_GB2312"/>
                <w:b/>
                <w:sz w:val="24"/>
                <w:szCs w:val="24"/>
                <w:lang w:val="en-US" w:eastAsia="zh-CN"/>
              </w:rPr>
              <w:t>4</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理论经济学、应用经济学、统计学相关前沿和重点领域研究。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sz w:val="24"/>
                <w:szCs w:val="24"/>
                <w:lang w:val="en-US" w:eastAsia="zh-CN"/>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6</w:t>
            </w:r>
            <w:r>
              <w:rPr>
                <w:rFonts w:hint="eastAsia" w:ascii="宋体" w:hAnsi="宋体" w:cs="仿宋_GB2312"/>
                <w:b/>
                <w:sz w:val="24"/>
                <w:szCs w:val="24"/>
              </w:rPr>
              <w:t>-</w:t>
            </w:r>
            <w:r>
              <w:rPr>
                <w:rFonts w:hint="eastAsia" w:ascii="宋体" w:hAnsi="宋体" w:cs="仿宋_GB2312"/>
                <w:b/>
                <w:sz w:val="24"/>
                <w:szCs w:val="24"/>
                <w:lang w:val="en-US" w:eastAsia="zh-CN"/>
              </w:rPr>
              <w:t>5</w:t>
            </w:r>
          </w:p>
        </w:tc>
        <w:tc>
          <w:tcPr>
            <w:tcW w:w="7562" w:type="dxa"/>
            <w:vAlign w:val="center"/>
          </w:tcPr>
          <w:p>
            <w:pPr>
              <w:spacing w:line="406" w:lineRule="exact"/>
              <w:ind w:firstLine="480" w:firstLineChars="200"/>
              <w:rPr>
                <w:rFonts w:hint="eastAsia"/>
                <w:sz w:val="24"/>
                <w:szCs w:val="24"/>
              </w:rPr>
            </w:pPr>
            <w:r>
              <w:rPr>
                <w:rFonts w:hint="eastAsia" w:ascii="Calibri" w:hAnsi="Calibri" w:eastAsia="宋体" w:cs="Times New Roman"/>
                <w:kern w:val="2"/>
                <w:sz w:val="24"/>
                <w:szCs w:val="24"/>
              </w:rPr>
              <w:t>政治学、法学、社会学、人口学、民族学、国际问题相关前沿和重点领域研究。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sz w:val="24"/>
                <w:szCs w:val="24"/>
                <w:lang w:val="en-US" w:eastAsia="zh-CN"/>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6</w:t>
            </w:r>
            <w:r>
              <w:rPr>
                <w:rFonts w:hint="eastAsia" w:ascii="宋体" w:hAnsi="宋体" w:cs="仿宋_GB2312"/>
                <w:b/>
                <w:sz w:val="24"/>
                <w:szCs w:val="24"/>
              </w:rPr>
              <w:t>-</w:t>
            </w:r>
            <w:r>
              <w:rPr>
                <w:rFonts w:hint="eastAsia" w:ascii="宋体" w:hAnsi="宋体" w:cs="仿宋_GB2312"/>
                <w:b/>
                <w:sz w:val="24"/>
                <w:szCs w:val="24"/>
                <w:lang w:val="en-US" w:eastAsia="zh-CN"/>
              </w:rPr>
              <w:t>6</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中国历史、世界历史、考古学、宗教学相关前沿和重点领域研究。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sz w:val="24"/>
                <w:szCs w:val="24"/>
                <w:lang w:val="en-US" w:eastAsia="zh-CN"/>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6</w:t>
            </w:r>
            <w:r>
              <w:rPr>
                <w:rFonts w:hint="eastAsia" w:ascii="宋体" w:hAnsi="宋体" w:cs="仿宋_GB2312"/>
                <w:b/>
                <w:sz w:val="24"/>
                <w:szCs w:val="24"/>
              </w:rPr>
              <w:t>-</w:t>
            </w:r>
            <w:r>
              <w:rPr>
                <w:rFonts w:hint="eastAsia" w:ascii="宋体" w:hAnsi="宋体" w:cs="仿宋_GB2312"/>
                <w:b/>
                <w:sz w:val="24"/>
                <w:szCs w:val="24"/>
                <w:lang w:val="en-US" w:eastAsia="zh-CN"/>
              </w:rPr>
              <w:t>7</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中国文学、外国文学、语言学、新闻学与传播学、图书馆、情报与文献学相关前沿和重点领域研究。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仿宋_GB2312"/>
                <w:b/>
                <w:sz w:val="24"/>
                <w:szCs w:val="24"/>
                <w:lang w:val="en-US" w:eastAsia="zh-CN"/>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6</w:t>
            </w:r>
            <w:r>
              <w:rPr>
                <w:rFonts w:hint="eastAsia" w:ascii="宋体" w:hAnsi="宋体" w:cs="仿宋_GB2312"/>
                <w:b/>
                <w:sz w:val="24"/>
                <w:szCs w:val="24"/>
              </w:rPr>
              <w:t>-</w:t>
            </w:r>
            <w:r>
              <w:rPr>
                <w:rFonts w:hint="eastAsia" w:ascii="宋体" w:hAnsi="宋体" w:cs="仿宋_GB2312"/>
                <w:b/>
                <w:sz w:val="24"/>
                <w:szCs w:val="24"/>
                <w:lang w:val="en-US" w:eastAsia="zh-CN"/>
              </w:rPr>
              <w:t>8</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sz w:val="24"/>
                <w:szCs w:val="24"/>
              </w:rPr>
            </w:pPr>
            <w:r>
              <w:rPr>
                <w:rFonts w:hint="eastAsia" w:ascii="Calibri" w:hAnsi="Calibri" w:eastAsia="宋体" w:cs="Times New Roman"/>
                <w:kern w:val="2"/>
                <w:sz w:val="24"/>
                <w:szCs w:val="24"/>
              </w:rPr>
              <w:t>管理学相关前沿和重点领域研究。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cs="仿宋_GB2312"/>
                <w:b/>
                <w:sz w:val="24"/>
                <w:szCs w:val="24"/>
              </w:rPr>
            </w:pPr>
            <w:r>
              <w:rPr>
                <w:rFonts w:hint="eastAsia" w:ascii="宋体" w:hAnsi="宋体" w:cs="仿宋_GB2312"/>
                <w:b/>
                <w:sz w:val="24"/>
                <w:szCs w:val="24"/>
              </w:rPr>
              <w:t xml:space="preserve">SK </w:t>
            </w:r>
            <w:r>
              <w:rPr>
                <w:rFonts w:hint="eastAsia" w:ascii="宋体" w:hAnsi="宋体" w:cs="仿宋_GB2312"/>
                <w:b/>
                <w:sz w:val="24"/>
                <w:szCs w:val="24"/>
                <w:lang w:val="en-US" w:eastAsia="zh-CN"/>
              </w:rPr>
              <w:t>6</w:t>
            </w:r>
            <w:r>
              <w:rPr>
                <w:rFonts w:hint="eastAsia" w:ascii="宋体" w:hAnsi="宋体" w:cs="仿宋_GB2312"/>
                <w:b/>
                <w:sz w:val="24"/>
                <w:szCs w:val="24"/>
              </w:rPr>
              <w:t>-</w:t>
            </w:r>
            <w:r>
              <w:rPr>
                <w:rFonts w:hint="eastAsia" w:ascii="宋体" w:hAnsi="宋体" w:cs="仿宋_GB2312"/>
                <w:b/>
                <w:sz w:val="24"/>
                <w:szCs w:val="24"/>
                <w:lang w:val="en-US" w:eastAsia="zh-CN"/>
              </w:rPr>
              <w:t>9</w:t>
            </w:r>
          </w:p>
        </w:tc>
        <w:tc>
          <w:tcPr>
            <w:tcW w:w="7562" w:type="dxa"/>
            <w:vAlign w:val="center"/>
          </w:tcPr>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ascii="Calibri" w:hAnsi="Calibri" w:eastAsia="宋体" w:cs="Times New Roman"/>
                <w:kern w:val="2"/>
                <w:sz w:val="24"/>
                <w:szCs w:val="24"/>
                <w:lang w:eastAsia="zh-CN"/>
              </w:rPr>
            </w:pPr>
            <w:r>
              <w:rPr>
                <w:rFonts w:hint="eastAsia" w:cs="Times New Roman"/>
                <w:kern w:val="2"/>
                <w:sz w:val="24"/>
                <w:szCs w:val="24"/>
                <w:lang w:eastAsia="zh-CN"/>
              </w:rPr>
              <w:t>艺术类、体育类相关前沿和重点领域研究。</w:t>
            </w:r>
          </w:p>
        </w:tc>
      </w:tr>
    </w:tbl>
    <w:p>
      <w:pPr>
        <w:spacing w:line="570" w:lineRule="exact"/>
        <w:rPr>
          <w:rFonts w:ascii="仿宋_GB2312" w:hAnsi="仿宋_GB2312" w:eastAsia="仿宋_GB2312" w:cs="仿宋_GB2312"/>
          <w:kern w:val="0"/>
          <w:sz w:val="32"/>
          <w:szCs w:val="32"/>
        </w:rPr>
      </w:pPr>
    </w:p>
    <w:p>
      <w:pPr>
        <w:spacing w:line="570" w:lineRule="exact"/>
        <w:rPr>
          <w:rFonts w:ascii="仿宋_GB2312" w:hAnsi="宋体" w:eastAsia="仿宋_GB2312" w:cs="宋体"/>
          <w:kern w:val="0"/>
          <w:sz w:val="32"/>
          <w:szCs w:val="32"/>
        </w:rPr>
      </w:pPr>
    </w:p>
    <w:sectPr>
      <w:footerReference r:id="rId3" w:type="default"/>
      <w:pgSz w:w="11906" w:h="16838"/>
      <w:pgMar w:top="2098" w:right="1588"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75BA1D91"/>
    <w:rsid w:val="003A3C92"/>
    <w:rsid w:val="00836B86"/>
    <w:rsid w:val="00BC1DDE"/>
    <w:rsid w:val="00C60039"/>
    <w:rsid w:val="175FE8CC"/>
    <w:rsid w:val="1BDEFD56"/>
    <w:rsid w:val="37DD7502"/>
    <w:rsid w:val="39356FEB"/>
    <w:rsid w:val="39FFBB27"/>
    <w:rsid w:val="3DAB10EA"/>
    <w:rsid w:val="3DF75940"/>
    <w:rsid w:val="3FBDE57F"/>
    <w:rsid w:val="3FE6695E"/>
    <w:rsid w:val="474917A1"/>
    <w:rsid w:val="6555E00D"/>
    <w:rsid w:val="67BE6814"/>
    <w:rsid w:val="6E439836"/>
    <w:rsid w:val="75BA1D91"/>
    <w:rsid w:val="793F9FDD"/>
    <w:rsid w:val="7DCD3F4C"/>
    <w:rsid w:val="7FDFF72E"/>
    <w:rsid w:val="ADFFA2D9"/>
    <w:rsid w:val="B6FA56D0"/>
    <w:rsid w:val="BFBF5345"/>
    <w:rsid w:val="BFFE9676"/>
    <w:rsid w:val="D5DBE993"/>
    <w:rsid w:val="DE2F537D"/>
    <w:rsid w:val="DEFF6910"/>
    <w:rsid w:val="EFBE5091"/>
    <w:rsid w:val="F67EDA3B"/>
    <w:rsid w:val="F7CFAAAC"/>
    <w:rsid w:val="FB7FE351"/>
    <w:rsid w:val="FBBF01E1"/>
    <w:rsid w:val="FBED0B6C"/>
    <w:rsid w:val="FF7FE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1099</Words>
  <Characters>6268</Characters>
  <Lines>52</Lines>
  <Paragraphs>14</Paragraphs>
  <TotalTime>1</TotalTime>
  <ScaleCrop>false</ScaleCrop>
  <LinksUpToDate>false</LinksUpToDate>
  <CharactersWithSpaces>7353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2023-03-05T06:09:00Z</dcterms:created>
  <dc:creator>uos</dc:creator>
  <cp:lastModifiedBy>uos</cp:lastModifiedBy>
  <cp:lastPrinted>2023-05-26T18:50:00Z</cp:lastPrinted>
  <dcterms:modified xsi:type="dcterms:W3CDTF">2024-06-13T10:29:31Z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A4978548560A426FA97ECB99A061DBAA_13</vt:lpwstr>
  </property>
</Properties>
</file>